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A8" w:rsidRPr="004656A8" w:rsidRDefault="00EB5A8E" w:rsidP="004656A8">
      <w:pPr>
        <w:widowControl w:val="0"/>
        <w:autoSpaceDE w:val="0"/>
        <w:autoSpaceDN w:val="0"/>
        <w:adjustRightInd w:val="0"/>
        <w:spacing w:line="276" w:lineRule="auto"/>
        <w:jc w:val="right"/>
        <w:rPr>
          <w:rFonts w:ascii="Tahoma" w:hAnsi="Tahoma" w:cs="Tahoma"/>
          <w:color w:val="000000"/>
          <w:sz w:val="16"/>
          <w:szCs w:val="16"/>
        </w:rPr>
      </w:pPr>
      <w:r>
        <w:rPr>
          <w:rFonts w:ascii="Tahoma" w:hAnsi="Tahoma" w:cs="Tahoma"/>
          <w:color w:val="000000"/>
          <w:sz w:val="16"/>
          <w:szCs w:val="16"/>
        </w:rPr>
        <w:t>Formular PS.05</w:t>
      </w:r>
      <w:r w:rsidR="002E08FB">
        <w:rPr>
          <w:rFonts w:ascii="Tahoma" w:hAnsi="Tahoma" w:cs="Tahoma"/>
          <w:color w:val="000000"/>
          <w:sz w:val="16"/>
          <w:szCs w:val="16"/>
        </w:rPr>
        <w:t>-F1, rev.1</w:t>
      </w:r>
    </w:p>
    <w:p w:rsidR="006616CF" w:rsidRDefault="00CE0788" w:rsidP="009405E2">
      <w:pPr>
        <w:widowControl w:val="0"/>
        <w:autoSpaceDE w:val="0"/>
        <w:autoSpaceDN w:val="0"/>
        <w:adjustRightInd w:val="0"/>
        <w:spacing w:line="276" w:lineRule="auto"/>
        <w:rPr>
          <w:rFonts w:ascii="Tahoma" w:hAnsi="Tahoma" w:cs="Tahoma"/>
          <w:b/>
          <w:color w:val="000000"/>
          <w:sz w:val="22"/>
          <w:szCs w:val="22"/>
        </w:rPr>
      </w:pPr>
      <w:r w:rsidRPr="00CE0788">
        <w:rPr>
          <w:rFonts w:ascii="Tahoma" w:hAnsi="Tahoma" w:cs="Tahoma"/>
          <w:b/>
          <w:color w:val="000000"/>
          <w:sz w:val="22"/>
          <w:szCs w:val="22"/>
        </w:rPr>
        <w:fldChar w:fldCharType="begin"/>
      </w:r>
      <w:r w:rsidRPr="00CE0788">
        <w:rPr>
          <w:rFonts w:ascii="Tahoma" w:hAnsi="Tahoma" w:cs="Tahoma"/>
          <w:b/>
          <w:color w:val="000000"/>
          <w:sz w:val="22"/>
          <w:szCs w:val="22"/>
        </w:rPr>
        <w:instrText xml:space="preserve"> MERGEFIELD Denumire_scoala </w:instrText>
      </w:r>
      <w:r w:rsidRPr="00CE0788">
        <w:rPr>
          <w:rFonts w:ascii="Tahoma" w:hAnsi="Tahoma" w:cs="Tahoma"/>
          <w:b/>
          <w:color w:val="000000"/>
          <w:sz w:val="22"/>
          <w:szCs w:val="22"/>
        </w:rPr>
        <w:fldChar w:fldCharType="separate"/>
      </w:r>
      <w:r w:rsidR="0081341D" w:rsidRPr="00727EA8">
        <w:rPr>
          <w:rFonts w:ascii="Tahoma" w:hAnsi="Tahoma" w:cs="Tahoma"/>
          <w:b/>
          <w:noProof/>
          <w:color w:val="000000"/>
          <w:sz w:val="22"/>
          <w:szCs w:val="22"/>
        </w:rPr>
        <w:t>Universitatea Tehnică “Gheorghe Asachi” din Iaşi</w:t>
      </w:r>
      <w:r w:rsidRPr="00CE0788">
        <w:rPr>
          <w:rFonts w:ascii="Tahoma" w:hAnsi="Tahoma" w:cs="Tahoma"/>
          <w:b/>
          <w:color w:val="000000"/>
          <w:sz w:val="22"/>
          <w:szCs w:val="22"/>
        </w:rPr>
        <w:fldChar w:fldCharType="end"/>
      </w:r>
    </w:p>
    <w:p w:rsidR="006616CF" w:rsidRDefault="009405E2" w:rsidP="009405E2">
      <w:pPr>
        <w:widowControl w:val="0"/>
        <w:autoSpaceDE w:val="0"/>
        <w:autoSpaceDN w:val="0"/>
        <w:adjustRightInd w:val="0"/>
        <w:spacing w:line="276" w:lineRule="auto"/>
        <w:rPr>
          <w:rFonts w:ascii="Tahoma" w:hAnsi="Tahoma" w:cs="Tahoma"/>
          <w:b/>
          <w:bCs/>
          <w:color w:val="000000"/>
          <w:sz w:val="22"/>
          <w:szCs w:val="22"/>
        </w:rPr>
      </w:pPr>
      <w:r>
        <w:rPr>
          <w:rFonts w:ascii="Tahoma" w:hAnsi="Tahoma" w:cs="Tahoma"/>
          <w:b/>
          <w:bCs/>
          <w:color w:val="000000"/>
          <w:sz w:val="22"/>
          <w:szCs w:val="22"/>
        </w:rPr>
        <w:t>Compartimentul ….</w:t>
      </w:r>
    </w:p>
    <w:p w:rsidR="0040082F" w:rsidRPr="002C5545" w:rsidRDefault="0040082F" w:rsidP="009405E2">
      <w:pPr>
        <w:widowControl w:val="0"/>
        <w:autoSpaceDE w:val="0"/>
        <w:autoSpaceDN w:val="0"/>
        <w:adjustRightInd w:val="0"/>
        <w:spacing w:line="276" w:lineRule="auto"/>
        <w:rPr>
          <w:rFonts w:ascii="Tahoma" w:hAnsi="Tahoma" w:cs="Tahoma"/>
          <w:b/>
          <w:bCs/>
          <w:color w:val="000000"/>
          <w:sz w:val="22"/>
          <w:szCs w:val="22"/>
        </w:rPr>
      </w:pPr>
      <w:r>
        <w:rPr>
          <w:rFonts w:ascii="Tahoma" w:hAnsi="Tahoma" w:cs="Tahoma"/>
          <w:b/>
          <w:bCs/>
          <w:color w:val="000000"/>
          <w:sz w:val="22"/>
          <w:szCs w:val="22"/>
        </w:rPr>
        <w:t xml:space="preserve">Data: </w:t>
      </w:r>
    </w:p>
    <w:p w:rsidR="006616CF" w:rsidRPr="002C5545" w:rsidRDefault="006616CF">
      <w:pPr>
        <w:widowControl w:val="0"/>
        <w:autoSpaceDE w:val="0"/>
        <w:autoSpaceDN w:val="0"/>
        <w:adjustRightInd w:val="0"/>
        <w:rPr>
          <w:rFonts w:ascii="Tahoma" w:hAnsi="Tahoma" w:cs="Tahoma"/>
          <w:color w:val="000000"/>
          <w:sz w:val="22"/>
          <w:szCs w:val="22"/>
        </w:rPr>
      </w:pPr>
    </w:p>
    <w:p w:rsidR="00057C12" w:rsidRPr="002C5545" w:rsidRDefault="00057C12" w:rsidP="00900DA3">
      <w:pPr>
        <w:widowControl w:val="0"/>
        <w:autoSpaceDE w:val="0"/>
        <w:autoSpaceDN w:val="0"/>
        <w:adjustRightInd w:val="0"/>
        <w:ind w:left="7920" w:firstLine="720"/>
        <w:jc w:val="center"/>
        <w:rPr>
          <w:rFonts w:ascii="Tahoma" w:hAnsi="Tahoma" w:cs="Tahoma"/>
          <w:b/>
          <w:bCs/>
          <w:color w:val="000000"/>
          <w:sz w:val="22"/>
          <w:szCs w:val="22"/>
        </w:rPr>
      </w:pPr>
    </w:p>
    <w:p w:rsidR="006616CF" w:rsidRPr="002C5545" w:rsidRDefault="006616CF" w:rsidP="009405E2">
      <w:pPr>
        <w:widowControl w:val="0"/>
        <w:autoSpaceDE w:val="0"/>
        <w:autoSpaceDN w:val="0"/>
        <w:adjustRightInd w:val="0"/>
        <w:spacing w:line="228" w:lineRule="auto"/>
        <w:ind w:left="720"/>
        <w:jc w:val="right"/>
        <w:rPr>
          <w:rFonts w:ascii="Tahoma" w:hAnsi="Tahoma" w:cs="Tahoma"/>
          <w:sz w:val="22"/>
          <w:szCs w:val="22"/>
        </w:rPr>
      </w:pPr>
      <w:r w:rsidRPr="002C5545">
        <w:rPr>
          <w:rFonts w:ascii="Tahoma" w:hAnsi="Tahoma" w:cs="Tahoma"/>
          <w:b/>
          <w:bCs/>
          <w:sz w:val="22"/>
          <w:szCs w:val="22"/>
        </w:rPr>
        <w:t>Conduc</w:t>
      </w:r>
      <w:r w:rsidR="002C5545">
        <w:rPr>
          <w:rFonts w:ascii="Tahoma" w:hAnsi="Tahoma" w:cs="Tahoma"/>
          <w:b/>
          <w:bCs/>
          <w:sz w:val="22"/>
          <w:szCs w:val="22"/>
        </w:rPr>
        <w:t>ă</w:t>
      </w:r>
      <w:r w:rsidRPr="002C5545">
        <w:rPr>
          <w:rFonts w:ascii="Tahoma" w:hAnsi="Tahoma" w:cs="Tahoma"/>
          <w:b/>
          <w:bCs/>
          <w:sz w:val="22"/>
          <w:szCs w:val="22"/>
        </w:rPr>
        <w:t>tor de compartiment,</w:t>
      </w:r>
    </w:p>
    <w:p w:rsidR="006616CF" w:rsidRDefault="00900DA3" w:rsidP="009405E2">
      <w:pPr>
        <w:widowControl w:val="0"/>
        <w:autoSpaceDE w:val="0"/>
        <w:autoSpaceDN w:val="0"/>
        <w:adjustRightInd w:val="0"/>
        <w:spacing w:line="228" w:lineRule="auto"/>
        <w:ind w:left="20"/>
        <w:jc w:val="right"/>
        <w:rPr>
          <w:rFonts w:ascii="Tahoma" w:hAnsi="Tahoma" w:cs="Tahoma"/>
          <w:sz w:val="22"/>
          <w:szCs w:val="22"/>
        </w:rPr>
      </w:pPr>
      <w:r w:rsidRPr="002C5545">
        <w:rPr>
          <w:rFonts w:ascii="Tahoma" w:hAnsi="Tahoma" w:cs="Tahoma"/>
          <w:sz w:val="22"/>
          <w:szCs w:val="22"/>
        </w:rPr>
        <w:tab/>
      </w:r>
      <w:r w:rsidR="006616CF" w:rsidRPr="002C5545">
        <w:rPr>
          <w:rFonts w:ascii="Tahoma" w:hAnsi="Tahoma" w:cs="Tahoma"/>
          <w:sz w:val="22"/>
          <w:szCs w:val="22"/>
        </w:rPr>
        <w:t xml:space="preserve">Numele </w:t>
      </w:r>
      <w:r w:rsidR="002C5545">
        <w:rPr>
          <w:rFonts w:ascii="Tahoma" w:hAnsi="Tahoma" w:cs="Tahoma"/>
          <w:sz w:val="22"/>
          <w:szCs w:val="22"/>
        </w:rPr>
        <w:t>ş</w:t>
      </w:r>
      <w:r w:rsidR="006616CF" w:rsidRPr="002C5545">
        <w:rPr>
          <w:rFonts w:ascii="Tahoma" w:hAnsi="Tahoma" w:cs="Tahoma"/>
          <w:sz w:val="22"/>
          <w:szCs w:val="22"/>
        </w:rPr>
        <w:t>i prenumele, func</w:t>
      </w:r>
      <w:r w:rsidR="002C5545">
        <w:rPr>
          <w:rFonts w:ascii="Tahoma" w:hAnsi="Tahoma" w:cs="Tahoma"/>
          <w:sz w:val="22"/>
          <w:szCs w:val="22"/>
        </w:rPr>
        <w:t>ţ</w:t>
      </w:r>
      <w:r w:rsidR="006616CF" w:rsidRPr="002C5545">
        <w:rPr>
          <w:rFonts w:ascii="Tahoma" w:hAnsi="Tahoma" w:cs="Tahoma"/>
          <w:sz w:val="22"/>
          <w:szCs w:val="22"/>
        </w:rPr>
        <w:t>ia/</w:t>
      </w:r>
      <w:r w:rsidR="002C5545">
        <w:rPr>
          <w:rFonts w:ascii="Tahoma" w:hAnsi="Tahoma" w:cs="Tahoma"/>
          <w:sz w:val="22"/>
          <w:szCs w:val="22"/>
        </w:rPr>
        <w:t xml:space="preserve"> </w:t>
      </w:r>
      <w:r w:rsidR="006616CF" w:rsidRPr="002C5545">
        <w:rPr>
          <w:rFonts w:ascii="Tahoma" w:hAnsi="Tahoma" w:cs="Tahoma"/>
          <w:sz w:val="22"/>
          <w:szCs w:val="22"/>
        </w:rPr>
        <w:t>semn</w:t>
      </w:r>
      <w:r w:rsidR="002C5545">
        <w:rPr>
          <w:rFonts w:ascii="Tahoma" w:hAnsi="Tahoma" w:cs="Tahoma"/>
          <w:sz w:val="22"/>
          <w:szCs w:val="22"/>
        </w:rPr>
        <w:t>ă</w:t>
      </w:r>
      <w:r w:rsidR="0040082F">
        <w:rPr>
          <w:rFonts w:ascii="Tahoma" w:hAnsi="Tahoma" w:cs="Tahoma"/>
          <w:sz w:val="22"/>
          <w:szCs w:val="22"/>
        </w:rPr>
        <w:t>tura</w:t>
      </w:r>
    </w:p>
    <w:p w:rsidR="00A87347" w:rsidRDefault="00A87347" w:rsidP="009405E2">
      <w:pPr>
        <w:widowControl w:val="0"/>
        <w:autoSpaceDE w:val="0"/>
        <w:autoSpaceDN w:val="0"/>
        <w:adjustRightInd w:val="0"/>
        <w:spacing w:line="228" w:lineRule="auto"/>
        <w:ind w:left="20"/>
        <w:jc w:val="right"/>
        <w:rPr>
          <w:rFonts w:ascii="Tahoma" w:hAnsi="Tahoma" w:cs="Tahoma"/>
          <w:sz w:val="22"/>
          <w:szCs w:val="22"/>
        </w:rPr>
      </w:pPr>
    </w:p>
    <w:p w:rsidR="009405E2" w:rsidRDefault="009405E2" w:rsidP="009405E2">
      <w:pPr>
        <w:widowControl w:val="0"/>
        <w:autoSpaceDE w:val="0"/>
        <w:autoSpaceDN w:val="0"/>
        <w:adjustRightInd w:val="0"/>
        <w:spacing w:line="228" w:lineRule="auto"/>
        <w:ind w:left="20"/>
        <w:jc w:val="right"/>
        <w:rPr>
          <w:rFonts w:ascii="Tahoma" w:hAnsi="Tahoma" w:cs="Tahoma"/>
          <w:sz w:val="22"/>
          <w:szCs w:val="22"/>
        </w:rPr>
      </w:pPr>
    </w:p>
    <w:p w:rsidR="009405E2" w:rsidRPr="002C5545" w:rsidRDefault="009405E2" w:rsidP="009405E2">
      <w:pPr>
        <w:widowControl w:val="0"/>
        <w:autoSpaceDE w:val="0"/>
        <w:autoSpaceDN w:val="0"/>
        <w:adjustRightInd w:val="0"/>
        <w:spacing w:line="228" w:lineRule="auto"/>
        <w:ind w:left="20"/>
        <w:jc w:val="right"/>
        <w:rPr>
          <w:rFonts w:ascii="Tahoma" w:hAnsi="Tahoma" w:cs="Tahoma"/>
          <w:sz w:val="22"/>
          <w:szCs w:val="22"/>
        </w:rPr>
      </w:pPr>
      <w:r>
        <w:rPr>
          <w:rFonts w:ascii="Tahoma" w:hAnsi="Tahoma" w:cs="Tahoma"/>
          <w:sz w:val="22"/>
          <w:szCs w:val="22"/>
        </w:rPr>
        <w:t>…………………………………………….</w:t>
      </w:r>
    </w:p>
    <w:p w:rsidR="00F739B9" w:rsidRPr="002C5545" w:rsidRDefault="00900DA3" w:rsidP="009405E2">
      <w:pPr>
        <w:widowControl w:val="0"/>
        <w:autoSpaceDE w:val="0"/>
        <w:autoSpaceDN w:val="0"/>
        <w:adjustRightInd w:val="0"/>
        <w:spacing w:line="228" w:lineRule="auto"/>
        <w:ind w:left="20"/>
        <w:jc w:val="right"/>
        <w:rPr>
          <w:rFonts w:ascii="Tahoma" w:hAnsi="Tahoma" w:cs="Tahoma"/>
          <w:b/>
          <w:bCs/>
          <w:sz w:val="22"/>
          <w:szCs w:val="22"/>
        </w:rPr>
      </w:pPr>
      <w:r w:rsidRPr="002C5545">
        <w:rPr>
          <w:rFonts w:ascii="Tahoma" w:hAnsi="Tahoma" w:cs="Tahoma"/>
          <w:b/>
          <w:bCs/>
          <w:sz w:val="22"/>
          <w:szCs w:val="22"/>
        </w:rPr>
        <w:tab/>
      </w:r>
      <w:r w:rsidR="00960699" w:rsidRPr="002C5545">
        <w:rPr>
          <w:rFonts w:ascii="Tahoma" w:hAnsi="Tahoma" w:cs="Tahoma"/>
          <w:b/>
          <w:bCs/>
          <w:sz w:val="22"/>
          <w:szCs w:val="22"/>
        </w:rPr>
        <w:t xml:space="preserve"> </w:t>
      </w:r>
    </w:p>
    <w:p w:rsidR="006616CF" w:rsidRPr="002C5545" w:rsidRDefault="006616CF">
      <w:pPr>
        <w:widowControl w:val="0"/>
        <w:autoSpaceDE w:val="0"/>
        <w:autoSpaceDN w:val="0"/>
        <w:adjustRightInd w:val="0"/>
        <w:rPr>
          <w:rFonts w:ascii="Tahoma" w:hAnsi="Tahoma" w:cs="Tahoma"/>
          <w:color w:val="000000"/>
          <w:sz w:val="22"/>
          <w:szCs w:val="22"/>
        </w:rPr>
      </w:pPr>
      <w:bookmarkStart w:id="0" w:name="_GoBack"/>
      <w:bookmarkEnd w:id="0"/>
    </w:p>
    <w:p w:rsidR="006616CF" w:rsidRPr="002C5545" w:rsidRDefault="006616CF" w:rsidP="002C5545">
      <w:pPr>
        <w:widowControl w:val="0"/>
        <w:autoSpaceDE w:val="0"/>
        <w:autoSpaceDN w:val="0"/>
        <w:adjustRightInd w:val="0"/>
        <w:spacing w:line="228" w:lineRule="auto"/>
        <w:jc w:val="center"/>
        <w:rPr>
          <w:rFonts w:ascii="Tahoma" w:hAnsi="Tahoma" w:cs="Tahoma"/>
          <w:b/>
          <w:bCs/>
          <w:sz w:val="22"/>
          <w:szCs w:val="22"/>
        </w:rPr>
      </w:pPr>
      <w:r w:rsidRPr="002C5545">
        <w:rPr>
          <w:rFonts w:ascii="Tahoma" w:hAnsi="Tahoma" w:cs="Tahoma"/>
          <w:b/>
          <w:bCs/>
          <w:sz w:val="22"/>
          <w:szCs w:val="22"/>
        </w:rPr>
        <w:t>CHESTIONAR DE AUTOEVALUARE</w:t>
      </w:r>
    </w:p>
    <w:p w:rsidR="006616CF" w:rsidRDefault="006616CF" w:rsidP="002C5545">
      <w:pPr>
        <w:widowControl w:val="0"/>
        <w:autoSpaceDE w:val="0"/>
        <w:autoSpaceDN w:val="0"/>
        <w:adjustRightInd w:val="0"/>
        <w:spacing w:line="252" w:lineRule="auto"/>
        <w:ind w:right="360"/>
        <w:jc w:val="center"/>
        <w:rPr>
          <w:rFonts w:ascii="Tahoma" w:hAnsi="Tahoma" w:cs="Tahoma"/>
          <w:b/>
          <w:bCs/>
          <w:sz w:val="22"/>
          <w:szCs w:val="22"/>
        </w:rPr>
      </w:pPr>
      <w:r w:rsidRPr="002C5545">
        <w:rPr>
          <w:rFonts w:ascii="Tahoma" w:hAnsi="Tahoma" w:cs="Tahoma"/>
          <w:b/>
          <w:bCs/>
          <w:sz w:val="22"/>
          <w:szCs w:val="22"/>
        </w:rPr>
        <w:t>a stadiului de implementare a standardelor de control intern/managerial</w:t>
      </w:r>
    </w:p>
    <w:p w:rsidR="00C83A59" w:rsidRDefault="00C83A59" w:rsidP="002C5545">
      <w:pPr>
        <w:widowControl w:val="0"/>
        <w:autoSpaceDE w:val="0"/>
        <w:autoSpaceDN w:val="0"/>
        <w:adjustRightInd w:val="0"/>
        <w:spacing w:line="252" w:lineRule="auto"/>
        <w:ind w:right="360"/>
        <w:jc w:val="center"/>
        <w:rPr>
          <w:rFonts w:ascii="Tahoma" w:hAnsi="Tahoma" w:cs="Tahoma"/>
          <w:b/>
          <w:bCs/>
          <w:sz w:val="22"/>
          <w:szCs w:val="22"/>
        </w:rPr>
      </w:pPr>
    </w:p>
    <w:p w:rsidR="00C83A59" w:rsidRDefault="00C83A59" w:rsidP="002C5545">
      <w:pPr>
        <w:widowControl w:val="0"/>
        <w:autoSpaceDE w:val="0"/>
        <w:autoSpaceDN w:val="0"/>
        <w:adjustRightInd w:val="0"/>
        <w:spacing w:line="252" w:lineRule="auto"/>
        <w:ind w:right="360"/>
        <w:jc w:val="center"/>
        <w:rPr>
          <w:rFonts w:ascii="Tahoma" w:hAnsi="Tahoma" w:cs="Tahoma"/>
          <w:b/>
          <w:bCs/>
          <w:sz w:val="22"/>
          <w:szCs w:val="22"/>
        </w:rPr>
      </w:pPr>
    </w:p>
    <w:tbl>
      <w:tblPr>
        <w:tblW w:w="14798" w:type="dxa"/>
        <w:jc w:val="center"/>
        <w:tblCellMar>
          <w:top w:w="15" w:type="dxa"/>
          <w:left w:w="15" w:type="dxa"/>
          <w:bottom w:w="15" w:type="dxa"/>
          <w:right w:w="15" w:type="dxa"/>
        </w:tblCellMar>
        <w:tblLook w:val="04A0" w:firstRow="1" w:lastRow="0" w:firstColumn="1" w:lastColumn="0" w:noHBand="0" w:noVBand="1"/>
      </w:tblPr>
      <w:tblGrid>
        <w:gridCol w:w="5291"/>
        <w:gridCol w:w="1543"/>
        <w:gridCol w:w="6136"/>
        <w:gridCol w:w="1828"/>
      </w:tblGrid>
      <w:tr w:rsidR="00C83A59" w:rsidRPr="00C83A59" w:rsidTr="00986874">
        <w:trPr>
          <w:trHeight w:val="557"/>
          <w:tblHeader/>
          <w:jc w:val="center"/>
        </w:trPr>
        <w:tc>
          <w:tcPr>
            <w:tcW w:w="5291"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986874" w:rsidRDefault="00C83A59" w:rsidP="00C83A59">
            <w:pPr>
              <w:jc w:val="center"/>
              <w:rPr>
                <w:rFonts w:ascii="Arial" w:hAnsi="Arial" w:cs="Arial"/>
                <w:b/>
                <w:sz w:val="20"/>
                <w:szCs w:val="20"/>
              </w:rPr>
            </w:pPr>
            <w:r w:rsidRPr="00986874">
              <w:rPr>
                <w:rFonts w:ascii="Arial" w:hAnsi="Arial" w:cs="Arial"/>
                <w:b/>
                <w:sz w:val="20"/>
                <w:szCs w:val="20"/>
              </w:rPr>
              <w:t>Criterii generale de evaluare a stadiului implementării standardului</w:t>
            </w:r>
            <w:r w:rsidRPr="00986874">
              <w:rPr>
                <w:rFonts w:ascii="Arial" w:hAnsi="Arial" w:cs="Arial"/>
                <w:b/>
                <w:sz w:val="20"/>
                <w:szCs w:val="20"/>
                <w:vertAlign w:val="superscript"/>
              </w:rPr>
              <w:t>1)</w:t>
            </w:r>
          </w:p>
        </w:tc>
        <w:tc>
          <w:tcPr>
            <w:tcW w:w="7679"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986874" w:rsidRDefault="00C83A59" w:rsidP="00C83A59">
            <w:pPr>
              <w:jc w:val="center"/>
              <w:rPr>
                <w:rFonts w:ascii="Arial" w:hAnsi="Arial" w:cs="Arial"/>
                <w:b/>
                <w:sz w:val="20"/>
                <w:szCs w:val="20"/>
              </w:rPr>
            </w:pPr>
            <w:r w:rsidRPr="00986874">
              <w:rPr>
                <w:rFonts w:ascii="Arial" w:hAnsi="Arial" w:cs="Arial"/>
                <w:b/>
                <w:sz w:val="20"/>
                <w:szCs w:val="20"/>
              </w:rPr>
              <w:t>Răspuns și explicații</w:t>
            </w:r>
            <w:r w:rsidRPr="00986874">
              <w:rPr>
                <w:rFonts w:ascii="Arial" w:hAnsi="Arial" w:cs="Arial"/>
                <w:b/>
                <w:sz w:val="20"/>
                <w:szCs w:val="20"/>
                <w:vertAlign w:val="superscript"/>
              </w:rPr>
              <w:t>2)</w:t>
            </w:r>
          </w:p>
        </w:tc>
        <w:tc>
          <w:tcPr>
            <w:tcW w:w="1828"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hideMark/>
          </w:tcPr>
          <w:p w:rsidR="00C83A59" w:rsidRPr="00986874" w:rsidRDefault="00C83A59" w:rsidP="00C83A59">
            <w:pPr>
              <w:jc w:val="center"/>
              <w:rPr>
                <w:rFonts w:ascii="Arial" w:hAnsi="Arial" w:cs="Arial"/>
                <w:b/>
                <w:sz w:val="20"/>
                <w:szCs w:val="20"/>
              </w:rPr>
            </w:pPr>
            <w:r w:rsidRPr="00986874">
              <w:rPr>
                <w:rFonts w:ascii="Arial" w:hAnsi="Arial" w:cs="Arial"/>
                <w:b/>
                <w:sz w:val="20"/>
                <w:szCs w:val="20"/>
              </w:rPr>
              <w:t>La nivelul compartimentului, standardul este</w:t>
            </w:r>
            <w:r w:rsidRPr="00986874">
              <w:rPr>
                <w:rFonts w:ascii="Arial" w:hAnsi="Arial" w:cs="Arial"/>
                <w:b/>
                <w:sz w:val="20"/>
                <w:szCs w:val="20"/>
                <w:vertAlign w:val="superscript"/>
              </w:rPr>
              <w:t>3)</w:t>
            </w:r>
          </w:p>
        </w:tc>
      </w:tr>
      <w:tr w:rsidR="00C83A59" w:rsidRPr="00C83A59" w:rsidTr="00986874">
        <w:trPr>
          <w:trHeight w:val="397"/>
          <w:tblHeader/>
          <w:jc w:val="center"/>
        </w:trPr>
        <w:tc>
          <w:tcPr>
            <w:tcW w:w="5291" w:type="dxa"/>
            <w:vMerge/>
            <w:tcBorders>
              <w:top w:val="single" w:sz="6" w:space="0" w:color="333333"/>
              <w:left w:val="single" w:sz="6" w:space="0" w:color="333333"/>
              <w:bottom w:val="single" w:sz="6" w:space="0" w:color="333333"/>
              <w:right w:val="single" w:sz="6" w:space="0" w:color="333333"/>
            </w:tcBorders>
            <w:vAlign w:val="center"/>
            <w:hideMark/>
          </w:tcPr>
          <w:p w:rsidR="00C83A59" w:rsidRPr="00986874" w:rsidRDefault="00C83A59" w:rsidP="00C83A59">
            <w:pPr>
              <w:rPr>
                <w:rFonts w:ascii="Arial" w:hAnsi="Arial" w:cs="Arial"/>
                <w:b/>
                <w:sz w:val="20"/>
                <w:szCs w:val="20"/>
              </w:rPr>
            </w:pP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986874" w:rsidRDefault="00C83A59" w:rsidP="00C83A59">
            <w:pPr>
              <w:jc w:val="center"/>
              <w:rPr>
                <w:rFonts w:ascii="Arial" w:hAnsi="Arial" w:cs="Arial"/>
                <w:b/>
                <w:sz w:val="20"/>
                <w:szCs w:val="20"/>
              </w:rPr>
            </w:pPr>
            <w:r w:rsidRPr="00986874">
              <w:rPr>
                <w:rFonts w:ascii="Arial" w:hAnsi="Arial" w:cs="Arial"/>
                <w:b/>
                <w:sz w:val="20"/>
                <w:szCs w:val="20"/>
              </w:rPr>
              <w:t>Da/Nu</w:t>
            </w:r>
            <w:r w:rsidRPr="00986874">
              <w:rPr>
                <w:rFonts w:ascii="Arial" w:hAnsi="Arial" w:cs="Arial"/>
                <w:b/>
                <w:sz w:val="20"/>
                <w:szCs w:val="20"/>
                <w:vertAlign w:val="superscript"/>
              </w:rPr>
              <w:t>4)</w:t>
            </w: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986874" w:rsidRDefault="00C83A59" w:rsidP="00C83A59">
            <w:pPr>
              <w:jc w:val="center"/>
              <w:rPr>
                <w:rFonts w:ascii="Arial" w:hAnsi="Arial" w:cs="Arial"/>
                <w:b/>
                <w:sz w:val="20"/>
                <w:szCs w:val="20"/>
              </w:rPr>
            </w:pPr>
            <w:r w:rsidRPr="00986874">
              <w:rPr>
                <w:rFonts w:ascii="Arial" w:hAnsi="Arial" w:cs="Arial"/>
                <w:b/>
                <w:sz w:val="20"/>
                <w:szCs w:val="20"/>
              </w:rPr>
              <w:t>Explicații asociate răspunsului</w:t>
            </w:r>
          </w:p>
        </w:tc>
        <w:tc>
          <w:tcPr>
            <w:tcW w:w="182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986874" w:rsidRDefault="00C83A59" w:rsidP="00C83A59">
            <w:pPr>
              <w:jc w:val="center"/>
              <w:rPr>
                <w:rFonts w:ascii="Arial" w:hAnsi="Arial" w:cs="Arial"/>
                <w:b/>
                <w:sz w:val="20"/>
                <w:szCs w:val="20"/>
              </w:rPr>
            </w:pPr>
            <w:r w:rsidRPr="00986874">
              <w:rPr>
                <w:rFonts w:ascii="Arial" w:hAnsi="Arial" w:cs="Arial"/>
                <w:b/>
                <w:sz w:val="20"/>
                <w:szCs w:val="20"/>
              </w:rPr>
              <w:t>I/PI/NI</w:t>
            </w:r>
          </w:p>
        </w:tc>
      </w:tr>
      <w:tr w:rsidR="00C83A59" w:rsidRPr="00C83A59" w:rsidTr="00986874">
        <w:trPr>
          <w:trHeight w:val="265"/>
          <w:tblHeader/>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jc w:val="center"/>
              <w:rPr>
                <w:rFonts w:ascii="Arial" w:hAnsi="Arial" w:cs="Arial"/>
                <w:sz w:val="20"/>
                <w:szCs w:val="20"/>
              </w:rPr>
            </w:pPr>
            <w:r w:rsidRPr="00C83A59">
              <w:rPr>
                <w:rFonts w:ascii="Arial" w:hAnsi="Arial" w:cs="Arial"/>
                <w:sz w:val="20"/>
                <w:szCs w:val="20"/>
              </w:rPr>
              <w:t>1</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jc w:val="center"/>
              <w:rPr>
                <w:rFonts w:ascii="Arial" w:hAnsi="Arial" w:cs="Arial"/>
                <w:sz w:val="20"/>
                <w:szCs w:val="20"/>
              </w:rPr>
            </w:pPr>
            <w:r w:rsidRPr="00C83A59">
              <w:rPr>
                <w:rFonts w:ascii="Arial" w:hAnsi="Arial" w:cs="Arial"/>
                <w:sz w:val="20"/>
                <w:szCs w:val="20"/>
              </w:rPr>
              <w:t>2</w:t>
            </w: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jc w:val="center"/>
              <w:rPr>
                <w:rFonts w:ascii="Arial" w:hAnsi="Arial" w:cs="Arial"/>
                <w:sz w:val="20"/>
                <w:szCs w:val="20"/>
              </w:rPr>
            </w:pPr>
            <w:r w:rsidRPr="00C83A59">
              <w:rPr>
                <w:rFonts w:ascii="Arial" w:hAnsi="Arial" w:cs="Arial"/>
                <w:sz w:val="20"/>
                <w:szCs w:val="20"/>
              </w:rPr>
              <w:t>3</w:t>
            </w:r>
          </w:p>
        </w:tc>
        <w:tc>
          <w:tcPr>
            <w:tcW w:w="182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jc w:val="center"/>
              <w:rPr>
                <w:rFonts w:ascii="Arial" w:hAnsi="Arial" w:cs="Arial"/>
                <w:sz w:val="20"/>
                <w:szCs w:val="20"/>
              </w:rPr>
            </w:pPr>
            <w:r w:rsidRPr="00C83A59">
              <w:rPr>
                <w:rFonts w:ascii="Arial" w:hAnsi="Arial" w:cs="Arial"/>
                <w:sz w:val="20"/>
                <w:szCs w:val="20"/>
              </w:rPr>
              <w:t>4</w:t>
            </w:r>
          </w:p>
        </w:tc>
      </w:tr>
      <w:tr w:rsidR="00C83A59" w:rsidRPr="00C83A59" w:rsidTr="00986874">
        <w:trPr>
          <w:trHeight w:val="345"/>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I. </w:t>
            </w:r>
            <w:r w:rsidRPr="00C83A59">
              <w:rPr>
                <w:rFonts w:ascii="Arial" w:hAnsi="Arial" w:cs="Arial"/>
                <w:b/>
                <w:bCs/>
                <w:sz w:val="20"/>
                <w:szCs w:val="20"/>
              </w:rPr>
              <w:t>MEDIUL DE CONTROL</w:t>
            </w:r>
          </w:p>
        </w:tc>
      </w:tr>
      <w:tr w:rsidR="00C83A59" w:rsidRPr="00C83A59" w:rsidTr="00986874">
        <w:trPr>
          <w:trHeight w:val="345"/>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986874" w:rsidRDefault="00C83A59" w:rsidP="00C83A59">
            <w:pPr>
              <w:rPr>
                <w:rFonts w:ascii="Arial" w:hAnsi="Arial" w:cs="Arial"/>
                <w:b/>
                <w:sz w:val="20"/>
                <w:szCs w:val="20"/>
              </w:rPr>
            </w:pPr>
            <w:r w:rsidRPr="00986874">
              <w:rPr>
                <w:rFonts w:ascii="Arial" w:hAnsi="Arial" w:cs="Arial"/>
                <w:b/>
                <w:sz w:val="20"/>
                <w:szCs w:val="20"/>
              </w:rPr>
              <w:t>Standardul 1 - Etică și integritate</w:t>
            </w:r>
          </w:p>
        </w:tc>
      </w:tr>
      <w:tr w:rsidR="00C83A59" w:rsidRPr="00C83A59" w:rsidTr="00986874">
        <w:trPr>
          <w:trHeight w:val="76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1. A fost comunicat personalului un cod de conduită sau legislația în domeniu, care stabilește reguli de comportament etic în realizarea atribuțiilor de serviciu, aplicabil atât personalului de conducere, cât și celui de execuție?5)</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r>
      <w:tr w:rsidR="00C83A59" w:rsidRPr="00C83A59" w:rsidTr="00986874">
        <w:trPr>
          <w:trHeight w:val="34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2. Există un sistem de monitorizare a respectării normelor de conduită?</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tcBorders>
              <w:top w:val="single" w:sz="6" w:space="0" w:color="333333"/>
              <w:left w:val="single" w:sz="6" w:space="0" w:color="333333"/>
              <w:bottom w:val="single" w:sz="6" w:space="0" w:color="333333"/>
              <w:right w:val="single" w:sz="6" w:space="0" w:color="333333"/>
            </w:tcBorders>
            <w:vAlign w:val="center"/>
            <w:hideMark/>
          </w:tcPr>
          <w:p w:rsidR="00C83A59" w:rsidRPr="00C83A59" w:rsidRDefault="00C83A59" w:rsidP="00C83A59">
            <w:pPr>
              <w:rPr>
                <w:rFonts w:ascii="Arial" w:hAnsi="Arial" w:cs="Arial"/>
                <w:sz w:val="20"/>
                <w:szCs w:val="20"/>
              </w:rPr>
            </w:pPr>
          </w:p>
        </w:tc>
      </w:tr>
      <w:tr w:rsidR="00C83A59" w:rsidRPr="00C83A59" w:rsidTr="00986874">
        <w:trPr>
          <w:trHeight w:val="55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3. În cazul semnalării unor nereguli, conducătorul de compartiment a întreprins cercetări adecvate în scopul elucidării acestora?</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tcBorders>
              <w:top w:val="single" w:sz="6" w:space="0" w:color="333333"/>
              <w:left w:val="single" w:sz="6" w:space="0" w:color="333333"/>
              <w:bottom w:val="single" w:sz="6" w:space="0" w:color="333333"/>
              <w:right w:val="single" w:sz="6" w:space="0" w:color="333333"/>
            </w:tcBorders>
            <w:vAlign w:val="center"/>
            <w:hideMark/>
          </w:tcPr>
          <w:p w:rsidR="00C83A59" w:rsidRPr="00C83A59" w:rsidRDefault="00C83A59" w:rsidP="00C83A59">
            <w:pPr>
              <w:rPr>
                <w:rFonts w:ascii="Arial" w:hAnsi="Arial" w:cs="Arial"/>
                <w:sz w:val="20"/>
                <w:szCs w:val="20"/>
              </w:rPr>
            </w:pPr>
          </w:p>
        </w:tc>
      </w:tr>
      <w:tr w:rsidR="00C83A59" w:rsidRPr="00C83A59" w:rsidTr="00986874">
        <w:trPr>
          <w:trHeight w:val="345"/>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986874" w:rsidRDefault="00C83A59" w:rsidP="00C83A59">
            <w:pPr>
              <w:rPr>
                <w:rFonts w:ascii="Arial" w:hAnsi="Arial" w:cs="Arial"/>
                <w:b/>
                <w:sz w:val="20"/>
                <w:szCs w:val="20"/>
              </w:rPr>
            </w:pPr>
            <w:r w:rsidRPr="00986874">
              <w:rPr>
                <w:rFonts w:ascii="Arial" w:hAnsi="Arial" w:cs="Arial"/>
                <w:b/>
                <w:sz w:val="20"/>
                <w:szCs w:val="20"/>
              </w:rPr>
              <w:t>Standardul 2 - Atribuții, funcții, sarcini</w:t>
            </w:r>
          </w:p>
        </w:tc>
      </w:tr>
      <w:tr w:rsidR="00C83A59" w:rsidRPr="00C83A59" w:rsidTr="00986874">
        <w:trPr>
          <w:trHeight w:val="55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lastRenderedPageBreak/>
              <w:t>1. Personalului îi sunt aduse la cunoștință documentele specifice privind misiunea, funcțiile, atribuțiile entității, regulamentele interne și fișele posturilor?</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r>
      <w:tr w:rsidR="00C83A59" w:rsidRPr="00C83A59" w:rsidTr="00986874">
        <w:trPr>
          <w:trHeight w:val="34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2. Au fost identificate și inventariate funcțiile sensibile?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tcBorders>
              <w:top w:val="single" w:sz="6" w:space="0" w:color="333333"/>
              <w:left w:val="single" w:sz="6" w:space="0" w:color="333333"/>
              <w:bottom w:val="single" w:sz="6" w:space="0" w:color="333333"/>
              <w:right w:val="single" w:sz="6" w:space="0" w:color="333333"/>
            </w:tcBorders>
            <w:vAlign w:val="center"/>
            <w:hideMark/>
          </w:tcPr>
          <w:p w:rsidR="00C83A59" w:rsidRPr="00C83A59" w:rsidRDefault="00C83A59" w:rsidP="00C83A59">
            <w:pPr>
              <w:rPr>
                <w:rFonts w:ascii="Arial" w:hAnsi="Arial" w:cs="Arial"/>
                <w:sz w:val="20"/>
                <w:szCs w:val="20"/>
              </w:rPr>
            </w:pPr>
          </w:p>
        </w:tc>
      </w:tr>
      <w:tr w:rsidR="00C83A59" w:rsidRPr="00C83A59" w:rsidTr="00986874">
        <w:trPr>
          <w:trHeight w:val="34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3. Au fost luate măsuri de control pentru asigurarea diminuării riscurilor asociate funcțiilor sensibile?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tcBorders>
              <w:top w:val="single" w:sz="6" w:space="0" w:color="333333"/>
              <w:left w:val="single" w:sz="6" w:space="0" w:color="333333"/>
              <w:bottom w:val="single" w:sz="6" w:space="0" w:color="333333"/>
              <w:right w:val="single" w:sz="6" w:space="0" w:color="333333"/>
            </w:tcBorders>
            <w:vAlign w:val="center"/>
            <w:hideMark/>
          </w:tcPr>
          <w:p w:rsidR="00C83A59" w:rsidRPr="00C83A59" w:rsidRDefault="00C83A59" w:rsidP="00C83A59">
            <w:pPr>
              <w:rPr>
                <w:rFonts w:ascii="Arial" w:hAnsi="Arial" w:cs="Arial"/>
                <w:sz w:val="20"/>
                <w:szCs w:val="20"/>
              </w:rPr>
            </w:pPr>
          </w:p>
        </w:tc>
      </w:tr>
      <w:tr w:rsidR="00C83A59" w:rsidRPr="00C83A59" w:rsidTr="00986874">
        <w:trPr>
          <w:trHeight w:val="345"/>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986874" w:rsidRDefault="00C83A59" w:rsidP="00C83A59">
            <w:pPr>
              <w:rPr>
                <w:rFonts w:ascii="Arial" w:hAnsi="Arial" w:cs="Arial"/>
                <w:b/>
                <w:sz w:val="20"/>
                <w:szCs w:val="20"/>
              </w:rPr>
            </w:pPr>
            <w:r w:rsidRPr="00986874">
              <w:rPr>
                <w:rFonts w:ascii="Arial" w:hAnsi="Arial" w:cs="Arial"/>
                <w:b/>
                <w:sz w:val="20"/>
                <w:szCs w:val="20"/>
              </w:rPr>
              <w:t>Standardul 3 - Competență, performanță</w:t>
            </w:r>
          </w:p>
        </w:tc>
      </w:tr>
      <w:tr w:rsidR="00C83A59" w:rsidRPr="00C83A59" w:rsidTr="00986874">
        <w:trPr>
          <w:trHeight w:val="55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1. Au fost analizate și stabilite cunoștințele și aptitudinile necesare în vederea îndeplinirii sarcinilor/atribuțiilor asociate fiecărui post?</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r>
      <w:tr w:rsidR="00C83A59" w:rsidRPr="00C83A59" w:rsidTr="00986874">
        <w:trPr>
          <w:trHeight w:val="55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2. Sunt identificate nevoile de perfecționare a pregătirii profesionale a personalului și concretizate printr-un raport privind necesarul acestora?</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tcBorders>
              <w:top w:val="single" w:sz="6" w:space="0" w:color="333333"/>
              <w:left w:val="single" w:sz="6" w:space="0" w:color="333333"/>
              <w:bottom w:val="single" w:sz="6" w:space="0" w:color="333333"/>
              <w:right w:val="single" w:sz="6" w:space="0" w:color="333333"/>
            </w:tcBorders>
            <w:vAlign w:val="center"/>
            <w:hideMark/>
          </w:tcPr>
          <w:p w:rsidR="00C83A59" w:rsidRPr="00C83A59" w:rsidRDefault="00C83A59" w:rsidP="00C83A59">
            <w:pPr>
              <w:rPr>
                <w:rFonts w:ascii="Arial" w:hAnsi="Arial" w:cs="Arial"/>
                <w:sz w:val="20"/>
                <w:szCs w:val="20"/>
              </w:rPr>
            </w:pPr>
          </w:p>
        </w:tc>
      </w:tr>
      <w:tr w:rsidR="00C83A59" w:rsidRPr="00C83A59" w:rsidTr="00986874">
        <w:trPr>
          <w:trHeight w:val="55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3. Cursurile de perfecționare profesională sunt realizate conform planului anual de perfecționare profesională aprobat de conducătorul entității publice?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tcBorders>
              <w:top w:val="single" w:sz="6" w:space="0" w:color="333333"/>
              <w:left w:val="single" w:sz="6" w:space="0" w:color="333333"/>
              <w:bottom w:val="single" w:sz="6" w:space="0" w:color="333333"/>
              <w:right w:val="single" w:sz="6" w:space="0" w:color="333333"/>
            </w:tcBorders>
            <w:vAlign w:val="center"/>
            <w:hideMark/>
          </w:tcPr>
          <w:p w:rsidR="00C83A59" w:rsidRPr="00C83A59" w:rsidRDefault="00C83A59" w:rsidP="00C83A59">
            <w:pPr>
              <w:rPr>
                <w:rFonts w:ascii="Arial" w:hAnsi="Arial" w:cs="Arial"/>
                <w:sz w:val="20"/>
                <w:szCs w:val="20"/>
              </w:rPr>
            </w:pPr>
          </w:p>
        </w:tc>
      </w:tr>
      <w:tr w:rsidR="00C83A59" w:rsidRPr="00C83A59" w:rsidTr="00986874">
        <w:trPr>
          <w:trHeight w:val="345"/>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986874" w:rsidRDefault="00C83A59" w:rsidP="00C83A59">
            <w:pPr>
              <w:rPr>
                <w:rFonts w:ascii="Arial" w:hAnsi="Arial" w:cs="Arial"/>
                <w:b/>
                <w:sz w:val="20"/>
                <w:szCs w:val="20"/>
              </w:rPr>
            </w:pPr>
            <w:r w:rsidRPr="00986874">
              <w:rPr>
                <w:rFonts w:ascii="Arial" w:hAnsi="Arial" w:cs="Arial"/>
                <w:b/>
                <w:sz w:val="20"/>
                <w:szCs w:val="20"/>
              </w:rPr>
              <w:t>Standardul 4 - Structura organizatorică</w:t>
            </w:r>
          </w:p>
        </w:tc>
      </w:tr>
      <w:tr w:rsidR="00C83A59" w:rsidRPr="00C83A59" w:rsidTr="00986874">
        <w:trPr>
          <w:trHeight w:val="55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1. Structura organizatorică asigură funcționarea circuitelor și fluxurilor informaționale necesare supravegherii și realizării activităților proprii?</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r>
      <w:tr w:rsidR="00C83A59" w:rsidRPr="00C83A59" w:rsidTr="00986874">
        <w:trPr>
          <w:trHeight w:val="55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2. Sunt efectuate evaluări/analize privind gradul de adecvare a structurii organizatorice în raport cu obiectivele și modificările intervenite în interiorul și/sau exteriorul entității publice?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tcBorders>
              <w:top w:val="single" w:sz="6" w:space="0" w:color="333333"/>
              <w:left w:val="single" w:sz="6" w:space="0" w:color="333333"/>
              <w:bottom w:val="single" w:sz="6" w:space="0" w:color="333333"/>
              <w:right w:val="single" w:sz="6" w:space="0" w:color="333333"/>
            </w:tcBorders>
            <w:vAlign w:val="center"/>
            <w:hideMark/>
          </w:tcPr>
          <w:p w:rsidR="00C83A59" w:rsidRPr="00C83A59" w:rsidRDefault="00C83A59" w:rsidP="00C83A59">
            <w:pPr>
              <w:rPr>
                <w:rFonts w:ascii="Arial" w:hAnsi="Arial" w:cs="Arial"/>
                <w:sz w:val="20"/>
                <w:szCs w:val="20"/>
              </w:rPr>
            </w:pPr>
          </w:p>
        </w:tc>
      </w:tr>
      <w:tr w:rsidR="00C83A59" w:rsidRPr="00C83A59" w:rsidTr="00986874">
        <w:trPr>
          <w:trHeight w:val="34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3. Actele de delegare respectă prevederile legale sau cerințele procedurale aprobate?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tcBorders>
              <w:top w:val="single" w:sz="6" w:space="0" w:color="333333"/>
              <w:left w:val="single" w:sz="6" w:space="0" w:color="333333"/>
              <w:bottom w:val="single" w:sz="6" w:space="0" w:color="333333"/>
              <w:right w:val="single" w:sz="6" w:space="0" w:color="333333"/>
            </w:tcBorders>
            <w:vAlign w:val="center"/>
            <w:hideMark/>
          </w:tcPr>
          <w:p w:rsidR="00C83A59" w:rsidRPr="00C83A59" w:rsidRDefault="00C83A59" w:rsidP="00C83A59">
            <w:pPr>
              <w:rPr>
                <w:rFonts w:ascii="Arial" w:hAnsi="Arial" w:cs="Arial"/>
                <w:sz w:val="20"/>
                <w:szCs w:val="20"/>
              </w:rPr>
            </w:pPr>
          </w:p>
        </w:tc>
      </w:tr>
      <w:tr w:rsidR="00C83A59" w:rsidRPr="00C83A59" w:rsidTr="00986874">
        <w:trPr>
          <w:trHeight w:val="345"/>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II. </w:t>
            </w:r>
            <w:r w:rsidRPr="00C83A59">
              <w:rPr>
                <w:rFonts w:ascii="Arial" w:hAnsi="Arial" w:cs="Arial"/>
                <w:b/>
                <w:bCs/>
                <w:sz w:val="20"/>
                <w:szCs w:val="20"/>
              </w:rPr>
              <w:t>PERFORMANȚE ȘI MANAGEMENTUL RISCULUI</w:t>
            </w:r>
          </w:p>
        </w:tc>
      </w:tr>
      <w:tr w:rsidR="00C83A59" w:rsidRPr="00C83A59" w:rsidTr="00986874">
        <w:trPr>
          <w:trHeight w:val="345"/>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986874" w:rsidRDefault="00C83A59" w:rsidP="00C83A59">
            <w:pPr>
              <w:rPr>
                <w:rFonts w:ascii="Arial" w:hAnsi="Arial" w:cs="Arial"/>
                <w:b/>
                <w:sz w:val="20"/>
                <w:szCs w:val="20"/>
              </w:rPr>
            </w:pPr>
            <w:r w:rsidRPr="00986874">
              <w:rPr>
                <w:rFonts w:ascii="Arial" w:hAnsi="Arial" w:cs="Arial"/>
                <w:b/>
                <w:sz w:val="20"/>
                <w:szCs w:val="20"/>
              </w:rPr>
              <w:t>Standardul 5 - Obiective</w:t>
            </w:r>
          </w:p>
        </w:tc>
      </w:tr>
      <w:tr w:rsidR="00C83A59" w:rsidRPr="00C83A59" w:rsidTr="00986874">
        <w:trPr>
          <w:trHeight w:val="34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1. Sunt stabilite obiectivele specifice la nivelul compartimentului?</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r>
      <w:tr w:rsidR="00C83A59" w:rsidRPr="00C83A59" w:rsidTr="00986874">
        <w:trPr>
          <w:trHeight w:val="555"/>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lastRenderedPageBreak/>
              <w:t>2. Obiectivele sunt astfel stabilite încât să răspundă pachetului de cerințe SMART? (specifice; măsurabile; acceptate; realiste; cu termen de realizare)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tcBorders>
              <w:top w:val="single" w:sz="6" w:space="0" w:color="333333"/>
              <w:left w:val="single" w:sz="6" w:space="0" w:color="333333"/>
              <w:bottom w:val="single" w:sz="6" w:space="0" w:color="333333"/>
              <w:right w:val="single" w:sz="6" w:space="0" w:color="333333"/>
            </w:tcBorders>
            <w:vAlign w:val="center"/>
            <w:hideMark/>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r w:rsidRPr="00C83A59">
              <w:rPr>
                <w:rFonts w:ascii="Arial" w:hAnsi="Arial" w:cs="Arial"/>
                <w:sz w:val="20"/>
                <w:szCs w:val="20"/>
              </w:rPr>
              <w:t>3. Sunt reevaluate/actualizate obiectivele specifice atunci când se constată modificări ale ipotezelor/premiselor care au stat la baza fixării acestora?</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83A59" w:rsidRPr="00C83A59" w:rsidRDefault="00C83A59" w:rsidP="00C83A59">
            <w:pPr>
              <w:rPr>
                <w:rFonts w:ascii="Arial" w:hAnsi="Arial" w:cs="Arial"/>
                <w:sz w:val="20"/>
                <w:szCs w:val="20"/>
              </w:rPr>
            </w:pPr>
          </w:p>
        </w:tc>
        <w:tc>
          <w:tcPr>
            <w:tcW w:w="1828" w:type="dxa"/>
            <w:vMerge/>
            <w:tcBorders>
              <w:top w:val="single" w:sz="6" w:space="0" w:color="333333"/>
              <w:left w:val="single" w:sz="6" w:space="0" w:color="333333"/>
              <w:bottom w:val="single" w:sz="6" w:space="0" w:color="333333"/>
              <w:right w:val="single" w:sz="6" w:space="0" w:color="333333"/>
            </w:tcBorders>
            <w:vAlign w:val="center"/>
            <w:hideMark/>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Standardul 6 - Planificarea</w:t>
            </w: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1. Există o planificare a activităților în concordanță cu obiectivele specifice?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2. Sunt repartizate resurse astfel încât să se realizeze activitățile corespunzătoare obiectivelor specifice compartimentului?</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3. Sunt adoptate măsuri de coordonare a deciziilor și activităților compartimentului cu cele ale altor compartimente, în scopul asigurării convergenței și coerenței acestora?</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Standardul 7 - Monitorizarea performanțelor</w:t>
            </w: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1. Este stabilit un sistem de monitorizare și raportare a performanțelor, pe baza indicatorilor asociați obiectivelor specifice?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2. Există o evaluare a performanțelor pe baza indicatorilor de performanță stabiliți?</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3. În cazul în care se constată o eventuală abatere de la obiective, se iau măsurile preventive și corective ce se impun?</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Standardul 8 - Managementul riscului</w:t>
            </w: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lastRenderedPageBreak/>
              <w:t>1. Există identificate și evaluate riscurile aferente obiectivelor/activităților?</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2. Sunt stabilite și monitorizate măsurile de control aferente riscurilor semnificative?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3. Există o analiză a riscurilor identificate și gestionate, concretizate printr-o raportare anuală cu privire la procesul de management al riscurilor?</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III. </w:t>
            </w:r>
            <w:r w:rsidRPr="00C83A59">
              <w:rPr>
                <w:rFonts w:ascii="Arial" w:hAnsi="Arial" w:cs="Arial"/>
                <w:b/>
                <w:bCs/>
                <w:sz w:val="20"/>
                <w:szCs w:val="20"/>
              </w:rPr>
              <w:t>ACTIVITĂȚI DE CONTROL</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Standardul 9 - Proceduri</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1. Pentru activitățile procedurale au fost elaborate și/sau actualizate proceduri documentate?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2. Procedurile elaborate respectă cerințele minimale prevăzute de standard, pentru a fi un instrument eficace de control?</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3. Procedurile elaborate respectă structura unitară stabilită la nivelul entității?</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Standardul 10 - Supravegherea</w:t>
            </w: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1. Conducătorul monitorizează și supervizează activitățile care intră în responsabilitatea lui directă?</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2. Conducătorul acordă asistență salariaților necesară pentru realizarea sarcinilor trasate? Conducătorul verifică activitatea salariaților cu privire la realizarea sarcinilor trasate?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3. Sunt instituite controale suficiente și adecvate de supraveghere pentru activitățile care implică un grad ridicat de expunere la risc?</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lastRenderedPageBreak/>
              <w:t>Standardul 11 - Continuitatea activității</w:t>
            </w: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1. Sunt inventariate situațiile generatoare de întreruperi în derularea principalelor activități?</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2. Sunt stabilite măsuri (preventive sau corective, după caz) pentru asigurarea continuității activității, în cazul apariției unor situații generatoare de întreruperi?</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3. Sunt monitorizate și aduse la cunoștința salariaților implicați măsurile propuse?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IV. </w:t>
            </w:r>
            <w:r w:rsidRPr="00C83A59">
              <w:rPr>
                <w:rFonts w:ascii="Arial" w:hAnsi="Arial" w:cs="Arial"/>
                <w:b/>
                <w:bCs/>
                <w:sz w:val="20"/>
                <w:szCs w:val="20"/>
              </w:rPr>
              <w:t>INFORMAREA ȘI COMUNICAREA</w:t>
            </w: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Standardul 12 - Informarea și comunicarea</w:t>
            </w: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1. Au fost stabilite tipurile de informații, conținutul, frecvența, sursele și destinatarii acestora, astfel încât personalul de conducere și cel de execuție, prin primirea și transmiterea informațiilor, să își poată îndeplini sarcinile de serviciu?</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2. Sunt stabilite fluxurile informaționale și căile de comunicare specifice compartimentului?</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3. Sunt stabilite canale adecvate de comunicare între compartimentele entității, precum și cu partea externă?</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Standardul 13 - Gestionarea documentelor</w:t>
            </w: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1. Sunt aplicate proceduri pentru înregistrarea, expedierea, redactarea, clasificarea, îndosarierea, protejarea și arhivarea documentelor interne și externe, după caz?</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 xml:space="preserve">2. Sunt implementate măsuri de securitate pentru protejarea documentelor împotriva distrugerii, furtului, </w:t>
            </w:r>
            <w:r w:rsidRPr="00C83A59">
              <w:rPr>
                <w:rFonts w:ascii="Arial" w:hAnsi="Arial" w:cs="Arial"/>
                <w:sz w:val="20"/>
                <w:szCs w:val="20"/>
              </w:rPr>
              <w:lastRenderedPageBreak/>
              <w:t>pierderii, incendiului etc.?</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lastRenderedPageBreak/>
              <w:t>3. Reglementările legale în vigoare cu privire la manipularea și depozitarea informațiilor clasificate sunt cunoscute și aplicate în practică?</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Standardul 14 - Raportarea contabilă și financiară</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1. Procedurile contabile sunt elaborate/actualizate în concordanță cu prevederile normative aplicabile domeniului financiar-contabil?</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2. Există controale pentru a asigura corecta aplicare a politicilor, normelor și procedurilor contabile, precum și a prevederilor normative aplicabile domeniului financiar-contabil?</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3. Este monitorizată remedierea deficiențelor constatate de organele cu competentă în domeniu?</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V. </w:t>
            </w:r>
            <w:r w:rsidRPr="00C83A59">
              <w:rPr>
                <w:rFonts w:ascii="Arial" w:hAnsi="Arial" w:cs="Arial"/>
                <w:b/>
                <w:bCs/>
                <w:sz w:val="20"/>
                <w:szCs w:val="20"/>
              </w:rPr>
              <w:t>AUDITUL INTERN</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Standardul 15 - Evaluarea sistemului de control intern managerial</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1. Conducătorul compartimentului realizează, anual, operațiunea de autoevaluare a sistemului de control intern managerial?</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2. Răspunsurile din chestionarul de autoevaluare sunt probate cu documente justificative corespunzătoare?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3. Conducătorul compartimentului propune măsuri pentru îmbunătățirea sistemului de control intern managerial în cadrul chestionarului de autoevaluare?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lastRenderedPageBreak/>
              <w:t>Standardul 16 - Auditul intern</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1. Compartimentul de audit public intern desfășoară, în afara activităților de asigurare, și activități de consiliere în scopul dezvoltării sistemului de control intern?</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2. Compartimentul de audit public intern este dimensionat, ca număr de auditori, pe baza volumului de activitate și a mărimii riscurilor asociate, astfel încât să asigure auditarea activităților cuprinse în sfera auditului public intern?</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529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3. Compartimentul de audit public intern întocmește rapoarte periodice cu privire la acțiunile/activitățile desfășurate?</w:t>
            </w:r>
          </w:p>
        </w:tc>
        <w:tc>
          <w:tcPr>
            <w:tcW w:w="154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61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p>
        </w:tc>
        <w:tc>
          <w:tcPr>
            <w:tcW w:w="1828" w:type="dxa"/>
            <w:tcBorders>
              <w:top w:val="single" w:sz="6" w:space="0" w:color="333333"/>
              <w:left w:val="single" w:sz="6" w:space="0" w:color="333333"/>
              <w:bottom w:val="single" w:sz="6" w:space="0" w:color="333333"/>
              <w:right w:val="single" w:sz="6" w:space="0" w:color="333333"/>
            </w:tcBorders>
            <w:vAlign w:val="center"/>
          </w:tcPr>
          <w:p w:rsidR="00C83A59" w:rsidRPr="00C83A59" w:rsidRDefault="00C83A59" w:rsidP="00C83A59">
            <w:pPr>
              <w:rPr>
                <w:rFonts w:ascii="Arial" w:hAnsi="Arial" w:cs="Arial"/>
                <w:sz w:val="20"/>
                <w:szCs w:val="20"/>
              </w:rPr>
            </w:pP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Concluzii cu privire la stadiul de implementare a standardelor de control intern managerial</w:t>
            </w: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 . . . . . . . . .</w:t>
            </w: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986874" w:rsidRDefault="00C83A59" w:rsidP="00C83A59">
            <w:pPr>
              <w:rPr>
                <w:rFonts w:ascii="Arial" w:hAnsi="Arial" w:cs="Arial"/>
                <w:b/>
                <w:sz w:val="20"/>
                <w:szCs w:val="20"/>
              </w:rPr>
            </w:pPr>
            <w:r w:rsidRPr="00986874">
              <w:rPr>
                <w:rFonts w:ascii="Arial" w:hAnsi="Arial" w:cs="Arial"/>
                <w:b/>
                <w:sz w:val="20"/>
                <w:szCs w:val="20"/>
              </w:rPr>
              <w:t>Măsuri de adoptat</w:t>
            </w: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rPr>
              <w:t>. . . . . . . . . .</w:t>
            </w:r>
          </w:p>
        </w:tc>
      </w:tr>
      <w:tr w:rsidR="00C83A59" w:rsidRPr="00C83A59" w:rsidTr="00986874">
        <w:trPr>
          <w:trHeight w:val="570"/>
          <w:jc w:val="center"/>
        </w:trPr>
        <w:tc>
          <w:tcPr>
            <w:tcW w:w="1479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C83A59" w:rsidRPr="00C83A59" w:rsidRDefault="00C83A59" w:rsidP="00C83A59">
            <w:pPr>
              <w:rPr>
                <w:rFonts w:ascii="Arial" w:hAnsi="Arial" w:cs="Arial"/>
                <w:sz w:val="20"/>
                <w:szCs w:val="20"/>
              </w:rPr>
            </w:pPr>
            <w:r w:rsidRPr="00C83A59">
              <w:rPr>
                <w:rFonts w:ascii="Arial" w:hAnsi="Arial" w:cs="Arial"/>
                <w:sz w:val="20"/>
                <w:szCs w:val="20"/>
                <w:vertAlign w:val="superscript"/>
              </w:rPr>
              <w:t>1)</w:t>
            </w:r>
            <w:r w:rsidRPr="00C83A59">
              <w:rPr>
                <w:rFonts w:ascii="Arial" w:hAnsi="Arial" w:cs="Arial"/>
                <w:sz w:val="20"/>
                <w:szCs w:val="20"/>
              </w:rPr>
              <w:t> Pe lângă criteriile generale de evaluare a stadiului implementării standardului, Comisia de monitorizare poate defini și include în Chestionarul de autoevaluare și criterii specifice proprii. </w:t>
            </w:r>
            <w:r w:rsidRPr="00C83A59">
              <w:rPr>
                <w:rFonts w:ascii="Arial" w:hAnsi="Arial" w:cs="Arial"/>
                <w:sz w:val="20"/>
                <w:szCs w:val="20"/>
              </w:rPr>
              <w:br/>
            </w:r>
            <w:r w:rsidRPr="00C83A59">
              <w:rPr>
                <w:rFonts w:ascii="Arial" w:hAnsi="Arial" w:cs="Arial"/>
                <w:sz w:val="20"/>
                <w:szCs w:val="20"/>
                <w:vertAlign w:val="superscript"/>
              </w:rPr>
              <w:t>2)</w:t>
            </w:r>
            <w:r w:rsidRPr="00C83A59">
              <w:rPr>
                <w:rFonts w:ascii="Arial" w:hAnsi="Arial" w:cs="Arial"/>
                <w:sz w:val="20"/>
                <w:szCs w:val="20"/>
              </w:rPr>
              <w:t> Fiecare răspuns din coloana 1 la "Criterii generale de evaluare a stadiului implementării standardului" se motivează în coloana 3 "Explicație asociată răspunsului" și se probează cu documente justificative corespunzătoare. </w:t>
            </w:r>
            <w:r w:rsidRPr="00C83A59">
              <w:rPr>
                <w:rFonts w:ascii="Arial" w:hAnsi="Arial" w:cs="Arial"/>
                <w:sz w:val="20"/>
                <w:szCs w:val="20"/>
              </w:rPr>
              <w:br/>
            </w:r>
            <w:r w:rsidRPr="00C83A59">
              <w:rPr>
                <w:rFonts w:ascii="Arial" w:hAnsi="Arial" w:cs="Arial"/>
                <w:sz w:val="20"/>
                <w:szCs w:val="20"/>
                <w:vertAlign w:val="superscript"/>
              </w:rPr>
              <w:t>3)</w:t>
            </w:r>
            <w:r w:rsidRPr="00C83A59">
              <w:rPr>
                <w:rFonts w:ascii="Arial" w:hAnsi="Arial" w:cs="Arial"/>
                <w:sz w:val="20"/>
                <w:szCs w:val="20"/>
              </w:rPr>
              <w:t> Un standard aplicabil la nivelul compartimentului se consideră a fi: </w:t>
            </w:r>
            <w:r w:rsidRPr="00C83A59">
              <w:rPr>
                <w:rFonts w:ascii="Arial" w:hAnsi="Arial" w:cs="Arial"/>
                <w:sz w:val="20"/>
                <w:szCs w:val="20"/>
              </w:rPr>
              <w:br/>
              <w:t>- implementat (I), atunci când la fiecare dintre criteriile generale de evaluare aferente standardului s-a răspuns cu "Da"; </w:t>
            </w:r>
            <w:r w:rsidRPr="00C83A59">
              <w:rPr>
                <w:rFonts w:ascii="Arial" w:hAnsi="Arial" w:cs="Arial"/>
                <w:sz w:val="20"/>
                <w:szCs w:val="20"/>
              </w:rPr>
              <w:br/>
              <w:t>- parțial implementat (PI), atunci când la cel puțin unul dintre criteriile generale de evaluare aferente standardului s-a răspuns cu "Nu"; </w:t>
            </w:r>
            <w:r w:rsidRPr="00C83A59">
              <w:rPr>
                <w:rFonts w:ascii="Arial" w:hAnsi="Arial" w:cs="Arial"/>
                <w:sz w:val="20"/>
                <w:szCs w:val="20"/>
              </w:rPr>
              <w:br/>
              <w:t>- neimplementat (NI), atunci când la fiecare dintre criteriile generale de evaluare aferente standardului s-a răspuns cu "Nu". </w:t>
            </w:r>
            <w:r w:rsidRPr="00C83A59">
              <w:rPr>
                <w:rFonts w:ascii="Arial" w:hAnsi="Arial" w:cs="Arial"/>
                <w:sz w:val="20"/>
                <w:szCs w:val="20"/>
              </w:rPr>
              <w:br/>
              <w:t>- implementat (I), atunci când la criteriul general de evaluare aferent standardului s-a răspuns cu "Da"; </w:t>
            </w:r>
            <w:r w:rsidRPr="00C83A59">
              <w:rPr>
                <w:rFonts w:ascii="Arial" w:hAnsi="Arial" w:cs="Arial"/>
                <w:sz w:val="20"/>
                <w:szCs w:val="20"/>
              </w:rPr>
              <w:br/>
              <w:t>- neimplementat (NI), atunci când la criteriul general de evaluare aferent standardului s-a răspuns cu "Nu".</w:t>
            </w:r>
            <w:r w:rsidRPr="00C83A59">
              <w:rPr>
                <w:rFonts w:ascii="Arial" w:hAnsi="Arial" w:cs="Arial"/>
                <w:sz w:val="20"/>
                <w:szCs w:val="20"/>
              </w:rPr>
              <w:br/>
            </w:r>
            <w:r w:rsidRPr="00C83A59">
              <w:rPr>
                <w:rFonts w:ascii="Arial" w:hAnsi="Arial" w:cs="Arial"/>
                <w:sz w:val="20"/>
                <w:szCs w:val="20"/>
                <w:vertAlign w:val="superscript"/>
              </w:rPr>
              <w:t>4)</w:t>
            </w:r>
            <w:r w:rsidRPr="00C83A59">
              <w:rPr>
                <w:rFonts w:ascii="Arial" w:hAnsi="Arial" w:cs="Arial"/>
                <w:sz w:val="20"/>
                <w:szCs w:val="20"/>
              </w:rPr>
              <w:t xml:space="preserve"> În cazul criteriilor generale de evaluare aferente standardelor neaplicabile unui anumit compartiment, în coloana 2 se precizează "neaplicabil" în dreptul fiecărui criteriu general de evaluare al acelui standard, prin acronimul "NA", și se motivează în coloana 3 "Explicație asociată răspunsului". La nivelul unui compartiment pot fi </w:t>
            </w:r>
            <w:r w:rsidRPr="00C83A59">
              <w:rPr>
                <w:rFonts w:ascii="Arial" w:hAnsi="Arial" w:cs="Arial"/>
                <w:sz w:val="20"/>
                <w:szCs w:val="20"/>
              </w:rPr>
              <w:lastRenderedPageBreak/>
              <w:t>considerate neaplicabile numai standardele: 14 "Raportarea contabilă și financiară" și 16 "Auditul intern", cu respectarea condiției ca la nivelul entității toate standardele să fie aplicabile. </w:t>
            </w:r>
            <w:r w:rsidRPr="00C83A59">
              <w:rPr>
                <w:rFonts w:ascii="Arial" w:hAnsi="Arial" w:cs="Arial"/>
                <w:sz w:val="20"/>
                <w:szCs w:val="20"/>
              </w:rPr>
              <w:br/>
            </w:r>
            <w:r w:rsidRPr="00C83A59">
              <w:rPr>
                <w:rFonts w:ascii="Arial" w:hAnsi="Arial" w:cs="Arial"/>
                <w:sz w:val="20"/>
                <w:szCs w:val="20"/>
                <w:vertAlign w:val="superscript"/>
              </w:rPr>
              <w:t>5)</w:t>
            </w:r>
            <w:r w:rsidRPr="00C83A59">
              <w:rPr>
                <w:rFonts w:ascii="Arial" w:hAnsi="Arial" w:cs="Arial"/>
                <w:sz w:val="20"/>
                <w:szCs w:val="20"/>
              </w:rPr>
              <w:t> Subordonatele entităților publice locale și primăriile de comune vor evalua stadiul de implementare a standardelor de control intern managerial, aplicând numai prima cerință din Chestionarul de autoevaluare, modul de implementare a standardului fiind următorul: </w:t>
            </w:r>
            <w:r w:rsidRPr="00C83A59">
              <w:rPr>
                <w:rFonts w:ascii="Arial" w:hAnsi="Arial" w:cs="Arial"/>
                <w:sz w:val="20"/>
                <w:szCs w:val="20"/>
              </w:rPr>
              <w:br/>
              <w:t>Un standard aplicabil la nivelul compartimentului se consideră a fi: </w:t>
            </w:r>
            <w:r w:rsidRPr="00C83A59">
              <w:rPr>
                <w:rFonts w:ascii="Arial" w:hAnsi="Arial" w:cs="Arial"/>
                <w:sz w:val="20"/>
                <w:szCs w:val="20"/>
              </w:rPr>
              <w:br/>
              <w:t>Aprecierea gradului de conformitate a sistemului propriu de control intern managerial cu standardele de control intern managerial, în raport cu numărul de standarde implementate, se realizează conform acelorași precizări din Instrucțiunile privind întocmirea, aprobarea și prezentarea raportului asupra sistemului de control intern managerial.</w:t>
            </w:r>
          </w:p>
        </w:tc>
      </w:tr>
    </w:tbl>
    <w:p w:rsidR="00057C12" w:rsidRPr="002C5545" w:rsidRDefault="00057C12">
      <w:pPr>
        <w:widowControl w:val="0"/>
        <w:autoSpaceDE w:val="0"/>
        <w:autoSpaceDN w:val="0"/>
        <w:adjustRightInd w:val="0"/>
        <w:rPr>
          <w:rFonts w:ascii="Tahoma" w:hAnsi="Tahoma" w:cs="Tahoma"/>
          <w:color w:val="000000"/>
          <w:sz w:val="22"/>
          <w:szCs w:val="22"/>
        </w:rPr>
      </w:pPr>
    </w:p>
    <w:p w:rsidR="006616CF" w:rsidRPr="002C5545" w:rsidRDefault="006616CF">
      <w:pPr>
        <w:widowControl w:val="0"/>
        <w:autoSpaceDE w:val="0"/>
        <w:autoSpaceDN w:val="0"/>
        <w:adjustRightInd w:val="0"/>
        <w:rPr>
          <w:rFonts w:ascii="Tahoma" w:hAnsi="Tahoma" w:cs="Tahoma"/>
          <w:sz w:val="22"/>
          <w:szCs w:val="22"/>
        </w:rPr>
      </w:pPr>
    </w:p>
    <w:p w:rsidR="003D3805" w:rsidRDefault="003D3805">
      <w:pPr>
        <w:widowControl w:val="0"/>
        <w:autoSpaceDE w:val="0"/>
        <w:autoSpaceDN w:val="0"/>
        <w:adjustRightInd w:val="0"/>
        <w:rPr>
          <w:rFonts w:ascii="Tahoma" w:hAnsi="Tahoma" w:cs="Tahoma"/>
          <w:sz w:val="22"/>
          <w:szCs w:val="22"/>
        </w:rPr>
      </w:pPr>
    </w:p>
    <w:p w:rsidR="003D3805" w:rsidRDefault="003D3805">
      <w:pPr>
        <w:rPr>
          <w:rFonts w:ascii="Tahoma" w:hAnsi="Tahoma" w:cs="Tahoma"/>
          <w:sz w:val="22"/>
          <w:szCs w:val="22"/>
        </w:rPr>
      </w:pPr>
      <w:r>
        <w:rPr>
          <w:rFonts w:ascii="Tahoma" w:hAnsi="Tahoma" w:cs="Tahoma"/>
          <w:sz w:val="22"/>
          <w:szCs w:val="22"/>
        </w:rPr>
        <w:br w:type="page"/>
      </w:r>
    </w:p>
    <w:p w:rsidR="007219E3" w:rsidRDefault="007219E3" w:rsidP="0084229A">
      <w:pPr>
        <w:shd w:val="clear" w:color="auto" w:fill="FFFFFF"/>
        <w:jc w:val="right"/>
        <w:rPr>
          <w:rFonts w:ascii="Tahoma" w:hAnsi="Tahoma" w:cs="Tahoma"/>
          <w:sz w:val="16"/>
          <w:szCs w:val="16"/>
        </w:rPr>
        <w:sectPr w:rsidR="007219E3" w:rsidSect="003B0551">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1134" w:right="1134" w:bottom="1134" w:left="1134" w:header="708" w:footer="708" w:gutter="0"/>
          <w:cols w:space="708"/>
          <w:noEndnote/>
          <w:docGrid w:linePitch="326"/>
        </w:sectPr>
      </w:pPr>
    </w:p>
    <w:p w:rsidR="0084229A" w:rsidRPr="0084229A" w:rsidRDefault="00EB5A8E" w:rsidP="0084229A">
      <w:pPr>
        <w:shd w:val="clear" w:color="auto" w:fill="FFFFFF"/>
        <w:jc w:val="right"/>
        <w:rPr>
          <w:rFonts w:ascii="Tahoma" w:hAnsi="Tahoma" w:cs="Tahoma"/>
          <w:sz w:val="16"/>
          <w:szCs w:val="16"/>
        </w:rPr>
      </w:pPr>
      <w:r>
        <w:rPr>
          <w:rFonts w:ascii="Tahoma" w:hAnsi="Tahoma" w:cs="Tahoma"/>
          <w:sz w:val="16"/>
          <w:szCs w:val="16"/>
        </w:rPr>
        <w:lastRenderedPageBreak/>
        <w:t>Formular PS.05</w:t>
      </w:r>
      <w:r w:rsidR="002E08FB">
        <w:rPr>
          <w:rFonts w:ascii="Tahoma" w:hAnsi="Tahoma" w:cs="Tahoma"/>
          <w:sz w:val="16"/>
          <w:szCs w:val="16"/>
        </w:rPr>
        <w:t>-F2, rev.1</w:t>
      </w:r>
    </w:p>
    <w:p w:rsidR="0084229A" w:rsidRPr="009E63A3" w:rsidRDefault="0084229A" w:rsidP="0084229A">
      <w:pPr>
        <w:shd w:val="clear" w:color="auto" w:fill="FFFFFF"/>
        <w:rPr>
          <w:rFonts w:ascii="Tahoma" w:hAnsi="Tahoma" w:cs="Tahoma"/>
          <w:b/>
          <w:sz w:val="22"/>
          <w:szCs w:val="22"/>
        </w:rPr>
      </w:pPr>
      <w:r w:rsidRPr="009E63A3">
        <w:rPr>
          <w:rFonts w:ascii="Tahoma" w:hAnsi="Tahoma" w:cs="Tahoma"/>
          <w:b/>
          <w:sz w:val="22"/>
          <w:szCs w:val="22"/>
        </w:rPr>
        <w:fldChar w:fldCharType="begin"/>
      </w:r>
      <w:r w:rsidRPr="009E63A3">
        <w:rPr>
          <w:rFonts w:ascii="Tahoma" w:hAnsi="Tahoma" w:cs="Tahoma"/>
          <w:b/>
          <w:sz w:val="22"/>
          <w:szCs w:val="22"/>
        </w:rPr>
        <w:instrText xml:space="preserve"> MERGEFIELD Denumire_scoala </w:instrText>
      </w:r>
      <w:r w:rsidRPr="009E63A3">
        <w:rPr>
          <w:rFonts w:ascii="Tahoma" w:hAnsi="Tahoma" w:cs="Tahoma"/>
          <w:b/>
          <w:sz w:val="22"/>
          <w:szCs w:val="22"/>
        </w:rPr>
        <w:fldChar w:fldCharType="separate"/>
      </w:r>
      <w:r w:rsidR="0081341D" w:rsidRPr="00727EA8">
        <w:rPr>
          <w:rFonts w:ascii="Tahoma" w:hAnsi="Tahoma" w:cs="Tahoma"/>
          <w:b/>
          <w:noProof/>
          <w:sz w:val="22"/>
          <w:szCs w:val="22"/>
        </w:rPr>
        <w:t>Universitatea Tehnică “Gheorghe Asachi” din Iaşi</w:t>
      </w:r>
      <w:r w:rsidRPr="009E63A3">
        <w:rPr>
          <w:rFonts w:ascii="Tahoma" w:hAnsi="Tahoma" w:cs="Tahoma"/>
          <w:b/>
          <w:sz w:val="22"/>
          <w:szCs w:val="22"/>
        </w:rPr>
        <w:fldChar w:fldCharType="end"/>
      </w:r>
    </w:p>
    <w:p w:rsidR="003261E0" w:rsidRDefault="003261E0" w:rsidP="0084229A">
      <w:pPr>
        <w:shd w:val="clear" w:color="auto" w:fill="FFFFFF"/>
        <w:jc w:val="right"/>
        <w:rPr>
          <w:rFonts w:ascii="Tahoma" w:hAnsi="Tahoma" w:cs="Tahoma"/>
          <w:b/>
          <w:sz w:val="22"/>
          <w:szCs w:val="22"/>
        </w:rPr>
      </w:pPr>
      <w:r>
        <w:rPr>
          <w:rFonts w:ascii="Tahoma" w:hAnsi="Tahoma" w:cs="Tahoma"/>
          <w:b/>
          <w:sz w:val="22"/>
          <w:szCs w:val="22"/>
        </w:rPr>
        <w:t>APROBAT,</w:t>
      </w:r>
    </w:p>
    <w:p w:rsidR="0084229A" w:rsidRPr="009E63A3" w:rsidRDefault="000E7B3F" w:rsidP="0084229A">
      <w:pPr>
        <w:shd w:val="clear" w:color="auto" w:fill="FFFFFF"/>
        <w:jc w:val="right"/>
        <w:rPr>
          <w:rFonts w:ascii="Tahoma" w:hAnsi="Tahoma" w:cs="Tahoma"/>
          <w:b/>
          <w:sz w:val="22"/>
          <w:szCs w:val="22"/>
        </w:rPr>
      </w:pPr>
      <w:r>
        <w:rPr>
          <w:rFonts w:ascii="Tahoma" w:hAnsi="Tahoma" w:cs="Tahoma"/>
          <w:b/>
          <w:sz w:val="22"/>
          <w:szCs w:val="22"/>
        </w:rPr>
        <w:t>PREŞEDINTE</w:t>
      </w:r>
      <w:r w:rsidR="0084229A" w:rsidRPr="009E63A3">
        <w:rPr>
          <w:rFonts w:ascii="Tahoma" w:hAnsi="Tahoma" w:cs="Tahoma"/>
          <w:b/>
          <w:sz w:val="22"/>
          <w:szCs w:val="22"/>
        </w:rPr>
        <w:t xml:space="preserve"> CSCIM,</w:t>
      </w:r>
    </w:p>
    <w:p w:rsidR="0084229A" w:rsidRPr="009E63A3" w:rsidRDefault="0084229A" w:rsidP="0084229A">
      <w:pPr>
        <w:shd w:val="clear" w:color="auto" w:fill="FFFFFF"/>
        <w:jc w:val="right"/>
        <w:rPr>
          <w:rFonts w:ascii="Tahoma" w:hAnsi="Tahoma" w:cs="Tahoma"/>
          <w:b/>
          <w:sz w:val="22"/>
          <w:szCs w:val="22"/>
        </w:rPr>
      </w:pPr>
    </w:p>
    <w:p w:rsidR="0084229A" w:rsidRPr="009E63A3" w:rsidRDefault="0084229A" w:rsidP="0084229A">
      <w:pPr>
        <w:shd w:val="clear" w:color="auto" w:fill="FFFFFF"/>
        <w:jc w:val="right"/>
        <w:rPr>
          <w:rFonts w:ascii="Tahoma" w:hAnsi="Tahoma" w:cs="Tahoma"/>
          <w:b/>
          <w:sz w:val="22"/>
          <w:szCs w:val="22"/>
        </w:rPr>
      </w:pPr>
      <w:r w:rsidRPr="009E63A3">
        <w:rPr>
          <w:rFonts w:ascii="Tahoma" w:hAnsi="Tahoma" w:cs="Tahoma"/>
          <w:b/>
          <w:sz w:val="22"/>
          <w:szCs w:val="22"/>
        </w:rPr>
        <w:t>……………………………</w:t>
      </w:r>
    </w:p>
    <w:p w:rsidR="0084229A" w:rsidRPr="009E63A3" w:rsidRDefault="0084229A" w:rsidP="0084229A">
      <w:pPr>
        <w:shd w:val="clear" w:color="auto" w:fill="FFFFFF"/>
        <w:jc w:val="right"/>
        <w:rPr>
          <w:rFonts w:ascii="Tahoma" w:hAnsi="Tahoma" w:cs="Tahoma"/>
          <w:b/>
          <w:sz w:val="22"/>
          <w:szCs w:val="22"/>
        </w:rPr>
      </w:pPr>
    </w:p>
    <w:p w:rsidR="0084229A" w:rsidRPr="009E63A3" w:rsidRDefault="0084229A" w:rsidP="0084229A">
      <w:pPr>
        <w:shd w:val="clear" w:color="auto" w:fill="FFFFFF"/>
        <w:spacing w:line="276" w:lineRule="auto"/>
        <w:jc w:val="center"/>
        <w:rPr>
          <w:rFonts w:ascii="Tahoma" w:hAnsi="Tahoma" w:cs="Tahoma"/>
          <w:b/>
          <w:sz w:val="22"/>
          <w:szCs w:val="22"/>
        </w:rPr>
      </w:pPr>
      <w:r w:rsidRPr="009E63A3">
        <w:rPr>
          <w:rFonts w:ascii="Tahoma" w:hAnsi="Tahoma" w:cs="Tahoma"/>
          <w:b/>
          <w:sz w:val="22"/>
          <w:szCs w:val="22"/>
        </w:rPr>
        <w:t>SITUAŢIA SINTETICĂ</w:t>
      </w:r>
    </w:p>
    <w:p w:rsidR="0084229A" w:rsidRPr="009E63A3" w:rsidRDefault="0084229A" w:rsidP="0084229A">
      <w:pPr>
        <w:shd w:val="clear" w:color="auto" w:fill="FFFFFF"/>
        <w:spacing w:line="276" w:lineRule="auto"/>
        <w:jc w:val="center"/>
        <w:rPr>
          <w:rFonts w:ascii="Tahoma" w:eastAsia="Calibri" w:hAnsi="Tahoma" w:cs="Tahoma"/>
          <w:b/>
          <w:sz w:val="22"/>
          <w:szCs w:val="22"/>
        </w:rPr>
      </w:pPr>
      <w:r w:rsidRPr="009E63A3">
        <w:rPr>
          <w:rFonts w:ascii="Tahoma" w:hAnsi="Tahoma" w:cs="Tahoma"/>
          <w:b/>
          <w:sz w:val="22"/>
          <w:szCs w:val="22"/>
        </w:rPr>
        <w:t>a rezultatelor autoevaluării sistemului de control inte</w:t>
      </w:r>
      <w:r w:rsidR="009E6904">
        <w:rPr>
          <w:rFonts w:ascii="Tahoma" w:hAnsi="Tahoma" w:cs="Tahoma"/>
          <w:b/>
          <w:sz w:val="22"/>
          <w:szCs w:val="22"/>
        </w:rPr>
        <w:t>rn</w:t>
      </w:r>
      <w:r>
        <w:rPr>
          <w:rFonts w:ascii="Tahoma" w:hAnsi="Tahoma" w:cs="Tahoma"/>
          <w:b/>
          <w:sz w:val="22"/>
          <w:szCs w:val="22"/>
        </w:rPr>
        <w:t xml:space="preserve"> managerial la data de …………</w:t>
      </w:r>
    </w:p>
    <w:p w:rsidR="0084229A" w:rsidRPr="009139AC" w:rsidRDefault="0084229A" w:rsidP="0084229A">
      <w:pPr>
        <w:jc w:val="center"/>
        <w:rPr>
          <w:rFonts w:ascii="Tahoma" w:hAnsi="Tahoma" w:cs="Tahoma"/>
          <w:sz w:val="22"/>
          <w:szCs w:val="22"/>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27"/>
        <w:gridCol w:w="1546"/>
        <w:gridCol w:w="581"/>
        <w:gridCol w:w="581"/>
        <w:gridCol w:w="584"/>
        <w:gridCol w:w="1356"/>
      </w:tblGrid>
      <w:tr w:rsidR="0084229A" w:rsidRPr="00E75902" w:rsidTr="004D4DC2">
        <w:trPr>
          <w:tblCellSpacing w:w="0" w:type="dxa"/>
        </w:trPr>
        <w:tc>
          <w:tcPr>
            <w:tcW w:w="2598" w:type="pct"/>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4229A" w:rsidRPr="00E75902" w:rsidRDefault="0084229A" w:rsidP="00C71FFC">
            <w:pPr>
              <w:jc w:val="center"/>
              <w:rPr>
                <w:rFonts w:ascii="Tahoma" w:hAnsi="Tahoma" w:cs="Tahoma"/>
                <w:b/>
                <w:color w:val="000000"/>
                <w:sz w:val="16"/>
                <w:szCs w:val="16"/>
              </w:rPr>
            </w:pPr>
            <w:r w:rsidRPr="00E75902">
              <w:rPr>
                <w:rFonts w:ascii="Tahoma" w:hAnsi="Tahoma" w:cs="Tahoma"/>
                <w:b/>
                <w:color w:val="000000"/>
                <w:sz w:val="16"/>
                <w:szCs w:val="16"/>
              </w:rPr>
              <w:t>Denumirea standardului</w:t>
            </w:r>
          </w:p>
        </w:tc>
        <w:tc>
          <w:tcPr>
            <w:tcW w:w="799" w:type="pct"/>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4229A" w:rsidRPr="00E75902" w:rsidRDefault="0084229A" w:rsidP="00C71FFC">
            <w:pPr>
              <w:jc w:val="center"/>
              <w:rPr>
                <w:rFonts w:ascii="Tahoma" w:hAnsi="Tahoma" w:cs="Tahoma"/>
                <w:b/>
                <w:color w:val="000000"/>
                <w:sz w:val="16"/>
                <w:szCs w:val="16"/>
              </w:rPr>
            </w:pPr>
            <w:r w:rsidRPr="00E75902">
              <w:rPr>
                <w:rFonts w:ascii="Tahoma" w:hAnsi="Tahoma" w:cs="Tahoma"/>
                <w:b/>
                <w:color w:val="000000"/>
                <w:sz w:val="16"/>
                <w:szCs w:val="16"/>
              </w:rPr>
              <w:t>Numărul compartimentelor în care standardul este aplicabil</w:t>
            </w:r>
          </w:p>
        </w:tc>
        <w:tc>
          <w:tcPr>
            <w:tcW w:w="902"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4229A" w:rsidRPr="00E75902" w:rsidRDefault="0084229A" w:rsidP="00C71FFC">
            <w:pPr>
              <w:jc w:val="center"/>
              <w:rPr>
                <w:rFonts w:ascii="Tahoma" w:hAnsi="Tahoma" w:cs="Tahoma"/>
                <w:b/>
                <w:color w:val="000000"/>
                <w:sz w:val="16"/>
                <w:szCs w:val="16"/>
              </w:rPr>
            </w:pPr>
            <w:r w:rsidRPr="00E75902">
              <w:rPr>
                <w:rFonts w:ascii="Tahoma" w:hAnsi="Tahoma" w:cs="Tahoma"/>
                <w:b/>
                <w:color w:val="000000"/>
                <w:sz w:val="16"/>
                <w:szCs w:val="16"/>
              </w:rPr>
              <w:t>din care</w:t>
            </w:r>
            <w:r w:rsidR="0032443D">
              <w:rPr>
                <w:rFonts w:ascii="Tahoma" w:hAnsi="Tahoma" w:cs="Tahoma"/>
                <w:b/>
                <w:color w:val="000000"/>
                <w:sz w:val="16"/>
                <w:szCs w:val="16"/>
              </w:rPr>
              <w:t>,</w:t>
            </w:r>
            <w:r w:rsidRPr="00E75902">
              <w:rPr>
                <w:rFonts w:ascii="Tahoma" w:hAnsi="Tahoma" w:cs="Tahoma"/>
                <w:b/>
                <w:color w:val="000000"/>
                <w:sz w:val="16"/>
                <w:szCs w:val="16"/>
              </w:rPr>
              <w:t xml:space="preserve"> compartimente în care standardul este:</w:t>
            </w:r>
          </w:p>
        </w:tc>
        <w:tc>
          <w:tcPr>
            <w:tcW w:w="7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4229A" w:rsidRPr="00E75902" w:rsidRDefault="0084229A" w:rsidP="00C71FFC">
            <w:pPr>
              <w:jc w:val="center"/>
              <w:rPr>
                <w:rFonts w:ascii="Tahoma" w:hAnsi="Tahoma" w:cs="Tahoma"/>
                <w:b/>
                <w:color w:val="000000"/>
                <w:sz w:val="16"/>
                <w:szCs w:val="16"/>
              </w:rPr>
            </w:pPr>
            <w:r w:rsidRPr="00E75902">
              <w:rPr>
                <w:rFonts w:ascii="Tahoma" w:hAnsi="Tahoma" w:cs="Tahoma"/>
                <w:b/>
                <w:color w:val="000000"/>
                <w:sz w:val="16"/>
                <w:szCs w:val="16"/>
              </w:rPr>
              <w:t>La nivelul entităţii publice standardul este:</w:t>
            </w:r>
          </w:p>
        </w:tc>
      </w:tr>
      <w:tr w:rsidR="0084229A" w:rsidRPr="00E75902" w:rsidTr="004D4DC2">
        <w:trPr>
          <w:tblCellSpacing w:w="0" w:type="dxa"/>
        </w:trPr>
        <w:tc>
          <w:tcPr>
            <w:tcW w:w="2598" w:type="pct"/>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4229A" w:rsidRPr="00E75902" w:rsidRDefault="0084229A" w:rsidP="00C71FFC">
            <w:pPr>
              <w:rPr>
                <w:rFonts w:ascii="Tahoma" w:hAnsi="Tahoma" w:cs="Tahoma"/>
                <w:b/>
                <w:color w:val="000000"/>
                <w:sz w:val="16"/>
                <w:szCs w:val="16"/>
              </w:rPr>
            </w:pPr>
          </w:p>
        </w:tc>
        <w:tc>
          <w:tcPr>
            <w:tcW w:w="799" w:type="pct"/>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4229A" w:rsidRPr="00E75902" w:rsidRDefault="0084229A" w:rsidP="00C71FFC">
            <w:pPr>
              <w:rPr>
                <w:rFonts w:ascii="Tahoma" w:hAnsi="Tahoma" w:cs="Tahoma"/>
                <w:b/>
                <w:color w:val="000000"/>
                <w:sz w:val="16"/>
                <w:szCs w:val="16"/>
              </w:rPr>
            </w:pPr>
          </w:p>
        </w:tc>
        <w:tc>
          <w:tcPr>
            <w:tcW w:w="30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4229A" w:rsidRPr="000C534B" w:rsidRDefault="0084229A" w:rsidP="00C71FFC">
            <w:pPr>
              <w:jc w:val="center"/>
              <w:rPr>
                <w:rFonts w:ascii="Tahoma" w:hAnsi="Tahoma" w:cs="Tahoma"/>
                <w:b/>
                <w:color w:val="000000"/>
                <w:sz w:val="16"/>
                <w:szCs w:val="16"/>
                <w:vertAlign w:val="superscript"/>
              </w:rPr>
            </w:pPr>
            <w:r w:rsidRPr="00E75902">
              <w:rPr>
                <w:rFonts w:ascii="Tahoma" w:hAnsi="Tahoma" w:cs="Tahoma"/>
                <w:b/>
                <w:color w:val="000000"/>
                <w:sz w:val="16"/>
                <w:szCs w:val="16"/>
              </w:rPr>
              <w:t>I</w:t>
            </w:r>
            <w:r w:rsidR="000C534B">
              <w:rPr>
                <w:rFonts w:ascii="Tahoma" w:hAnsi="Tahoma" w:cs="Tahoma"/>
                <w:b/>
                <w:color w:val="000000"/>
                <w:sz w:val="16"/>
                <w:szCs w:val="16"/>
                <w:vertAlign w:val="superscript"/>
              </w:rPr>
              <w:t>*)</w:t>
            </w:r>
          </w:p>
        </w:tc>
        <w:tc>
          <w:tcPr>
            <w:tcW w:w="30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4229A" w:rsidRPr="00E75902" w:rsidRDefault="0084229A" w:rsidP="00C71FFC">
            <w:pPr>
              <w:jc w:val="center"/>
              <w:rPr>
                <w:rFonts w:ascii="Tahoma" w:hAnsi="Tahoma" w:cs="Tahoma"/>
                <w:b/>
                <w:color w:val="000000"/>
                <w:sz w:val="16"/>
                <w:szCs w:val="16"/>
              </w:rPr>
            </w:pPr>
            <w:r w:rsidRPr="00E75902">
              <w:rPr>
                <w:rFonts w:ascii="Tahoma" w:hAnsi="Tahoma" w:cs="Tahoma"/>
                <w:b/>
                <w:color w:val="000000"/>
                <w:sz w:val="16"/>
                <w:szCs w:val="16"/>
              </w:rPr>
              <w:t>PI</w:t>
            </w:r>
          </w:p>
        </w:tc>
        <w:tc>
          <w:tcPr>
            <w:tcW w:w="30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4229A" w:rsidRPr="00E75902" w:rsidRDefault="0084229A" w:rsidP="00C71FFC">
            <w:pPr>
              <w:jc w:val="center"/>
              <w:rPr>
                <w:rFonts w:ascii="Tahoma" w:hAnsi="Tahoma" w:cs="Tahoma"/>
                <w:b/>
                <w:color w:val="000000"/>
                <w:sz w:val="16"/>
                <w:szCs w:val="16"/>
              </w:rPr>
            </w:pPr>
            <w:r w:rsidRPr="00E75902">
              <w:rPr>
                <w:rFonts w:ascii="Tahoma" w:hAnsi="Tahoma" w:cs="Tahoma"/>
                <w:b/>
                <w:color w:val="000000"/>
                <w:sz w:val="16"/>
                <w:szCs w:val="16"/>
              </w:rPr>
              <w:t>NI</w:t>
            </w:r>
          </w:p>
        </w:tc>
        <w:tc>
          <w:tcPr>
            <w:tcW w:w="7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4229A" w:rsidRPr="00E75902" w:rsidRDefault="0084229A" w:rsidP="00C71FFC">
            <w:pPr>
              <w:jc w:val="center"/>
              <w:rPr>
                <w:rFonts w:ascii="Tahoma" w:hAnsi="Tahoma" w:cs="Tahoma"/>
                <w:b/>
                <w:color w:val="000000"/>
                <w:sz w:val="16"/>
                <w:szCs w:val="16"/>
              </w:rPr>
            </w:pPr>
            <w:r w:rsidRPr="00E75902">
              <w:rPr>
                <w:rFonts w:ascii="Tahoma" w:hAnsi="Tahoma" w:cs="Tahoma"/>
                <w:b/>
                <w:color w:val="000000"/>
                <w:sz w:val="16"/>
                <w:szCs w:val="16"/>
              </w:rPr>
              <w:t>I/PI/NI</w:t>
            </w:r>
          </w:p>
        </w:tc>
      </w:tr>
      <w:tr w:rsidR="0084229A" w:rsidRPr="00B134A3" w:rsidTr="00C71FF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Pr>
          <w:p w:rsidR="0084229A" w:rsidRPr="0032443D" w:rsidRDefault="0084229A" w:rsidP="00C71FFC">
            <w:pPr>
              <w:rPr>
                <w:rFonts w:ascii="Tahoma" w:hAnsi="Tahoma" w:cs="Tahoma"/>
                <w:b/>
                <w:color w:val="000000"/>
                <w:sz w:val="18"/>
                <w:szCs w:val="18"/>
              </w:rPr>
            </w:pPr>
            <w:r w:rsidRPr="0032443D">
              <w:rPr>
                <w:rFonts w:ascii="Tahoma" w:hAnsi="Tahoma" w:cs="Tahoma"/>
                <w:b/>
                <w:color w:val="000000"/>
                <w:sz w:val="18"/>
                <w:szCs w:val="18"/>
              </w:rPr>
              <w:t xml:space="preserve">Total număr compartimente = </w:t>
            </w:r>
          </w:p>
        </w:tc>
      </w:tr>
      <w:tr w:rsidR="0084229A" w:rsidRPr="00B134A3" w:rsidTr="00C71FF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Pr>
          <w:p w:rsidR="0084229A" w:rsidRPr="00B134A3" w:rsidRDefault="0084229A" w:rsidP="00C71FFC">
            <w:pPr>
              <w:rPr>
                <w:rFonts w:ascii="Tahoma" w:hAnsi="Tahoma" w:cs="Tahoma"/>
                <w:b/>
                <w:color w:val="000000"/>
                <w:sz w:val="18"/>
                <w:szCs w:val="18"/>
              </w:rPr>
            </w:pPr>
            <w:r w:rsidRPr="00B134A3">
              <w:rPr>
                <w:rFonts w:ascii="Tahoma" w:hAnsi="Tahoma" w:cs="Tahoma"/>
                <w:b/>
                <w:color w:val="000000"/>
                <w:sz w:val="18"/>
                <w:szCs w:val="18"/>
              </w:rPr>
              <w:t>I. MEDIUL DE CONTROL</w:t>
            </w:r>
          </w:p>
        </w:tc>
      </w:tr>
      <w:tr w:rsidR="006D6324" w:rsidRPr="00B134A3" w:rsidTr="003F6366">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1 - Etica și integritatea</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3F6366">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2 - Atribuții, funcții, sarcini</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3F6366">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3 - Competența, performanța</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3F6366">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4 - Structura organizatorică</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C71FF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Pr>
          <w:p w:rsidR="006D6324" w:rsidRPr="00B134A3" w:rsidRDefault="006D6324" w:rsidP="00C71FFC">
            <w:pPr>
              <w:rPr>
                <w:rFonts w:ascii="Tahoma" w:hAnsi="Tahoma" w:cs="Tahoma"/>
                <w:b/>
                <w:color w:val="000000"/>
                <w:sz w:val="18"/>
                <w:szCs w:val="18"/>
              </w:rPr>
            </w:pPr>
            <w:r>
              <w:rPr>
                <w:rFonts w:ascii="Tahoma" w:hAnsi="Tahoma" w:cs="Tahoma"/>
                <w:b/>
                <w:color w:val="000000"/>
                <w:sz w:val="18"/>
                <w:szCs w:val="18"/>
              </w:rPr>
              <w:t>II. PERFORMANŢE</w:t>
            </w:r>
            <w:r w:rsidRPr="00B134A3">
              <w:rPr>
                <w:rFonts w:ascii="Tahoma" w:hAnsi="Tahoma" w:cs="Tahoma"/>
                <w:b/>
                <w:color w:val="000000"/>
                <w:sz w:val="18"/>
                <w:szCs w:val="18"/>
              </w:rPr>
              <w:t xml:space="preserve"> ŞI MANAGEMENTUL RISCULUI</w:t>
            </w:r>
          </w:p>
        </w:tc>
      </w:tr>
      <w:tr w:rsidR="006D6324" w:rsidRPr="00B134A3" w:rsidTr="00CD767D">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5 - Obiective</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CD767D">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6 - Planificarea</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CD767D">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7 - Monitorizarea performanțelor</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CD767D">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8 - Managementul riscului</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8F7FC4">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Pr>
          <w:p w:rsidR="006D6324" w:rsidRPr="00B134A3" w:rsidRDefault="006D6324" w:rsidP="008F7FC4">
            <w:pPr>
              <w:rPr>
                <w:rFonts w:ascii="Tahoma" w:hAnsi="Tahoma" w:cs="Tahoma"/>
                <w:b/>
                <w:color w:val="000000"/>
                <w:sz w:val="18"/>
                <w:szCs w:val="18"/>
              </w:rPr>
            </w:pPr>
            <w:r>
              <w:rPr>
                <w:rFonts w:ascii="Tahoma" w:hAnsi="Tahoma" w:cs="Tahoma"/>
                <w:b/>
                <w:color w:val="000000"/>
                <w:sz w:val="18"/>
                <w:szCs w:val="18"/>
              </w:rPr>
              <w:t>III</w:t>
            </w:r>
            <w:r w:rsidRPr="00B134A3">
              <w:rPr>
                <w:rFonts w:ascii="Tahoma" w:hAnsi="Tahoma" w:cs="Tahoma"/>
                <w:b/>
                <w:color w:val="000000"/>
                <w:sz w:val="18"/>
                <w:szCs w:val="18"/>
              </w:rPr>
              <w:t>. ACTIVITĂŢI DE CONTROL</w:t>
            </w:r>
          </w:p>
        </w:tc>
      </w:tr>
      <w:tr w:rsidR="006D6324" w:rsidRPr="00B134A3" w:rsidTr="006867BA">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9 - Proceduri</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r>
      <w:tr w:rsidR="006D6324" w:rsidRPr="00B134A3" w:rsidTr="006867BA">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10 - Supravegherea</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r>
      <w:tr w:rsidR="006D6324" w:rsidRPr="00B134A3" w:rsidTr="006867BA">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11 - Continuitatea activității</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F808A4">
            <w:pPr>
              <w:jc w:val="center"/>
              <w:rPr>
                <w:rFonts w:ascii="Tahoma" w:hAnsi="Tahoma" w:cs="Tahoma"/>
                <w:sz w:val="18"/>
                <w:szCs w:val="18"/>
              </w:rPr>
            </w:pPr>
          </w:p>
        </w:tc>
      </w:tr>
      <w:tr w:rsidR="006D6324" w:rsidRPr="00B134A3" w:rsidTr="00C71FF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Pr>
          <w:p w:rsidR="006D6324" w:rsidRPr="00B134A3" w:rsidRDefault="006D6324" w:rsidP="00C71FFC">
            <w:pPr>
              <w:rPr>
                <w:rFonts w:ascii="Tahoma" w:hAnsi="Tahoma" w:cs="Tahoma"/>
                <w:b/>
                <w:color w:val="000000"/>
                <w:sz w:val="18"/>
                <w:szCs w:val="18"/>
              </w:rPr>
            </w:pPr>
            <w:r>
              <w:rPr>
                <w:rFonts w:ascii="Tahoma" w:hAnsi="Tahoma" w:cs="Tahoma"/>
                <w:b/>
                <w:color w:val="000000"/>
                <w:sz w:val="18"/>
                <w:szCs w:val="18"/>
              </w:rPr>
              <w:t>IV</w:t>
            </w:r>
            <w:r w:rsidRPr="00B134A3">
              <w:rPr>
                <w:rFonts w:ascii="Tahoma" w:hAnsi="Tahoma" w:cs="Tahoma"/>
                <w:b/>
                <w:color w:val="000000"/>
                <w:sz w:val="18"/>
                <w:szCs w:val="18"/>
              </w:rPr>
              <w:t>. INFORMAREA ŞI COMUNICAREA</w:t>
            </w:r>
          </w:p>
        </w:tc>
      </w:tr>
      <w:tr w:rsidR="006D6324" w:rsidRPr="00B134A3" w:rsidTr="00AA40E7">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12 - Informarea și comunicarea</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AA40E7">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13 - Gestionarea documentelor</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AA40E7">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14 - Raportarea contabilă și financiară</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C71FF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Pr>
          <w:p w:rsidR="006D6324" w:rsidRPr="00B134A3" w:rsidRDefault="006D6324" w:rsidP="00455385">
            <w:pPr>
              <w:rPr>
                <w:rFonts w:ascii="Tahoma" w:hAnsi="Tahoma" w:cs="Tahoma"/>
                <w:b/>
                <w:color w:val="000000"/>
                <w:sz w:val="18"/>
                <w:szCs w:val="18"/>
              </w:rPr>
            </w:pPr>
            <w:r w:rsidRPr="00B134A3">
              <w:rPr>
                <w:rFonts w:ascii="Tahoma" w:hAnsi="Tahoma" w:cs="Tahoma"/>
                <w:b/>
                <w:color w:val="000000"/>
                <w:sz w:val="18"/>
                <w:szCs w:val="18"/>
              </w:rPr>
              <w:t xml:space="preserve">V. EVALUAREA ŞI AUDITAREA </w:t>
            </w:r>
          </w:p>
        </w:tc>
      </w:tr>
      <w:tr w:rsidR="006D6324" w:rsidRPr="00B134A3" w:rsidTr="001E4EF9">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15 - Evaluarea sistemului de control intern managerial</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1E4EF9">
        <w:trPr>
          <w:tblCellSpacing w:w="0" w:type="dxa"/>
        </w:trPr>
        <w:tc>
          <w:tcPr>
            <w:tcW w:w="2598" w:type="pct"/>
            <w:tcBorders>
              <w:top w:val="outset" w:sz="6" w:space="0" w:color="auto"/>
              <w:left w:val="outset" w:sz="6" w:space="0" w:color="auto"/>
              <w:bottom w:val="outset" w:sz="6" w:space="0" w:color="auto"/>
              <w:right w:val="outset" w:sz="6" w:space="0" w:color="auto"/>
            </w:tcBorders>
            <w:vAlign w:val="center"/>
          </w:tcPr>
          <w:p w:rsidR="006D6324" w:rsidRPr="006D0E9E" w:rsidRDefault="006D6324" w:rsidP="00E77BD0">
            <w:pPr>
              <w:rPr>
                <w:rFonts w:ascii="Arial" w:hAnsi="Arial" w:cs="Arial"/>
                <w:sz w:val="20"/>
                <w:szCs w:val="20"/>
              </w:rPr>
            </w:pPr>
            <w:r w:rsidRPr="006D0E9E">
              <w:rPr>
                <w:rFonts w:ascii="Arial" w:hAnsi="Arial" w:cs="Arial"/>
                <w:sz w:val="20"/>
                <w:szCs w:val="20"/>
              </w:rPr>
              <w:t>Standardul 16 - Auditul intern</w:t>
            </w:r>
          </w:p>
        </w:tc>
        <w:tc>
          <w:tcPr>
            <w:tcW w:w="799"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302"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c>
          <w:tcPr>
            <w:tcW w:w="701" w:type="pct"/>
            <w:tcBorders>
              <w:top w:val="outset" w:sz="6" w:space="0" w:color="auto"/>
              <w:left w:val="outset" w:sz="6" w:space="0" w:color="auto"/>
              <w:bottom w:val="outset" w:sz="6" w:space="0" w:color="auto"/>
              <w:right w:val="outset" w:sz="6" w:space="0" w:color="auto"/>
            </w:tcBorders>
            <w:vAlign w:val="center"/>
          </w:tcPr>
          <w:p w:rsidR="006D6324" w:rsidRPr="00B134A3" w:rsidRDefault="006D6324" w:rsidP="00C71FFC">
            <w:pPr>
              <w:jc w:val="center"/>
              <w:rPr>
                <w:rFonts w:ascii="Tahoma" w:hAnsi="Tahoma" w:cs="Tahoma"/>
                <w:sz w:val="18"/>
                <w:szCs w:val="18"/>
              </w:rPr>
            </w:pPr>
          </w:p>
        </w:tc>
      </w:tr>
      <w:tr w:rsidR="006D6324" w:rsidRPr="00B134A3" w:rsidTr="00C71FF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Pr>
          <w:p w:rsidR="006D6324" w:rsidRPr="000C534B" w:rsidRDefault="006D6324" w:rsidP="00C71FFC">
            <w:pPr>
              <w:widowControl w:val="0"/>
              <w:autoSpaceDE w:val="0"/>
              <w:autoSpaceDN w:val="0"/>
              <w:adjustRightInd w:val="0"/>
              <w:rPr>
                <w:rFonts w:ascii="Tahoma" w:hAnsi="Tahoma" w:cs="Tahoma"/>
                <w:color w:val="000000"/>
                <w:sz w:val="20"/>
                <w:szCs w:val="20"/>
                <w:lang w:val="fr-FR"/>
              </w:rPr>
            </w:pPr>
            <w:r w:rsidRPr="00662009">
              <w:rPr>
                <w:rFonts w:ascii="Tahoma" w:hAnsi="Tahoma" w:cs="Tahoma"/>
                <w:b/>
                <w:color w:val="000000"/>
                <w:sz w:val="20"/>
                <w:szCs w:val="20"/>
                <w:lang w:val="fr-FR"/>
              </w:rPr>
              <w:t>Gradul de conformitate a sistemului de control i</w:t>
            </w:r>
            <w:r>
              <w:rPr>
                <w:rFonts w:ascii="Tahoma" w:hAnsi="Tahoma" w:cs="Tahoma"/>
                <w:b/>
                <w:color w:val="000000"/>
                <w:sz w:val="20"/>
                <w:szCs w:val="20"/>
                <w:lang w:val="fr-FR"/>
              </w:rPr>
              <w:t xml:space="preserve">ntern/managerial cu standardele : </w:t>
            </w:r>
            <w:r w:rsidRPr="000C534B">
              <w:rPr>
                <w:rFonts w:ascii="Tahoma" w:hAnsi="Tahoma" w:cs="Tahoma"/>
                <w:color w:val="000000"/>
                <w:sz w:val="20"/>
                <w:szCs w:val="20"/>
                <w:lang w:val="fr-FR"/>
              </w:rPr>
              <w:t>……….</w:t>
            </w:r>
          </w:p>
          <w:p w:rsidR="006D6324" w:rsidRPr="00E54580" w:rsidRDefault="006D6324" w:rsidP="00E54580">
            <w:pPr>
              <w:widowControl w:val="0"/>
              <w:autoSpaceDE w:val="0"/>
              <w:autoSpaceDN w:val="0"/>
              <w:adjustRightInd w:val="0"/>
              <w:jc w:val="both"/>
              <w:rPr>
                <w:rFonts w:ascii="Tahoma" w:hAnsi="Tahoma" w:cs="Tahoma"/>
                <w:color w:val="000000"/>
                <w:sz w:val="18"/>
                <w:szCs w:val="18"/>
                <w:lang w:val="ro-RO" w:eastAsia="ro-RO"/>
              </w:rPr>
            </w:pPr>
          </w:p>
          <w:p w:rsidR="006D6324" w:rsidRPr="00E54580" w:rsidRDefault="006D6324" w:rsidP="00E54580">
            <w:pPr>
              <w:widowControl w:val="0"/>
              <w:autoSpaceDE w:val="0"/>
              <w:autoSpaceDN w:val="0"/>
              <w:adjustRightInd w:val="0"/>
              <w:jc w:val="both"/>
              <w:rPr>
                <w:rFonts w:ascii="Tahoma" w:hAnsi="Tahoma" w:cs="Tahoma"/>
                <w:color w:val="000000"/>
                <w:sz w:val="20"/>
                <w:szCs w:val="20"/>
                <w:lang w:val="ro-RO"/>
              </w:rPr>
            </w:pPr>
            <w:r w:rsidRPr="000C534B">
              <w:rPr>
                <w:rFonts w:ascii="Tahoma" w:hAnsi="Tahoma" w:cs="Tahoma"/>
                <w:b/>
                <w:color w:val="000000"/>
                <w:sz w:val="20"/>
                <w:szCs w:val="20"/>
                <w:lang w:val="ro-RO" w:eastAsia="ro-RO"/>
              </w:rPr>
              <w:t>Măsuri de adoptat:</w:t>
            </w:r>
            <w:r w:rsidRPr="00E54580">
              <w:rPr>
                <w:rFonts w:ascii="Tahoma" w:hAnsi="Tahoma" w:cs="Tahoma"/>
                <w:color w:val="000000"/>
                <w:sz w:val="20"/>
                <w:szCs w:val="20"/>
                <w:lang w:val="ro-RO" w:eastAsia="ro-RO"/>
              </w:rPr>
              <w:t xml:space="preserve"> .........................................................</w:t>
            </w:r>
          </w:p>
        </w:tc>
      </w:tr>
    </w:tbl>
    <w:p w:rsidR="0084229A" w:rsidRPr="00E75902" w:rsidRDefault="0084229A" w:rsidP="0084229A">
      <w:pPr>
        <w:spacing w:line="276" w:lineRule="auto"/>
        <w:jc w:val="both"/>
        <w:rPr>
          <w:rFonts w:ascii="Tahoma" w:hAnsi="Tahoma" w:cs="Tahoma"/>
          <w:b/>
          <w:sz w:val="20"/>
          <w:szCs w:val="20"/>
        </w:rPr>
      </w:pPr>
    </w:p>
    <w:p w:rsidR="003261E0" w:rsidRPr="00E75902" w:rsidRDefault="003261E0" w:rsidP="003261E0">
      <w:pPr>
        <w:spacing w:line="276" w:lineRule="auto"/>
        <w:jc w:val="center"/>
        <w:rPr>
          <w:rFonts w:ascii="Tahoma" w:hAnsi="Tahoma" w:cs="Tahoma"/>
          <w:b/>
          <w:sz w:val="20"/>
          <w:szCs w:val="20"/>
        </w:rPr>
      </w:pPr>
      <w:r w:rsidRPr="00E75902">
        <w:rPr>
          <w:rFonts w:ascii="Tahoma" w:hAnsi="Tahoma" w:cs="Tahoma"/>
          <w:b/>
          <w:sz w:val="20"/>
          <w:szCs w:val="20"/>
        </w:rPr>
        <w:t>Elaborat,</w:t>
      </w:r>
    </w:p>
    <w:p w:rsidR="003261E0" w:rsidRPr="00E75902" w:rsidRDefault="003261E0" w:rsidP="003261E0">
      <w:pPr>
        <w:spacing w:line="276" w:lineRule="auto"/>
        <w:jc w:val="center"/>
        <w:rPr>
          <w:rFonts w:ascii="Tahoma" w:hAnsi="Tahoma" w:cs="Tahoma"/>
          <w:b/>
          <w:sz w:val="20"/>
          <w:szCs w:val="20"/>
        </w:rPr>
      </w:pPr>
      <w:r w:rsidRPr="00E75902">
        <w:rPr>
          <w:rFonts w:ascii="Tahoma" w:hAnsi="Tahoma" w:cs="Tahoma"/>
          <w:b/>
          <w:sz w:val="20"/>
          <w:szCs w:val="20"/>
        </w:rPr>
        <w:t>Secretar CSCIM,</w:t>
      </w:r>
    </w:p>
    <w:p w:rsidR="003261E0" w:rsidRDefault="003261E0" w:rsidP="003261E0">
      <w:pPr>
        <w:spacing w:line="276" w:lineRule="auto"/>
        <w:jc w:val="center"/>
        <w:rPr>
          <w:rFonts w:ascii="Tahoma" w:hAnsi="Tahoma" w:cs="Tahoma"/>
          <w:b/>
          <w:sz w:val="20"/>
          <w:szCs w:val="20"/>
        </w:rPr>
      </w:pPr>
    </w:p>
    <w:p w:rsidR="00AB579B" w:rsidRDefault="00AB579B" w:rsidP="003261E0">
      <w:pPr>
        <w:spacing w:line="276" w:lineRule="auto"/>
        <w:jc w:val="center"/>
        <w:rPr>
          <w:rFonts w:ascii="Tahoma" w:hAnsi="Tahoma" w:cs="Tahoma"/>
          <w:sz w:val="20"/>
          <w:szCs w:val="20"/>
        </w:rPr>
      </w:pPr>
    </w:p>
    <w:p w:rsidR="0050578C" w:rsidRPr="0050578C" w:rsidRDefault="0050578C" w:rsidP="0050578C">
      <w:pPr>
        <w:rPr>
          <w:rFonts w:ascii="Tahoma" w:hAnsi="Tahoma" w:cs="Tahoma"/>
          <w:sz w:val="16"/>
          <w:szCs w:val="16"/>
        </w:rPr>
      </w:pPr>
      <w:r>
        <w:rPr>
          <w:rFonts w:ascii="Tahoma" w:hAnsi="Tahoma" w:cs="Tahoma"/>
          <w:sz w:val="16"/>
          <w:szCs w:val="16"/>
        </w:rPr>
        <w:t xml:space="preserve">*) </w:t>
      </w:r>
      <w:r w:rsidRPr="0050578C">
        <w:rPr>
          <w:rFonts w:ascii="Tahoma" w:hAnsi="Tahoma" w:cs="Tahoma"/>
          <w:sz w:val="16"/>
          <w:szCs w:val="16"/>
        </w:rPr>
        <w:t xml:space="preserve"> La nivelul entității publice, </w:t>
      </w:r>
      <w:proofErr w:type="gramStart"/>
      <w:r w:rsidRPr="0050578C">
        <w:rPr>
          <w:rFonts w:ascii="Tahoma" w:hAnsi="Tahoma" w:cs="Tahoma"/>
          <w:sz w:val="16"/>
          <w:szCs w:val="16"/>
        </w:rPr>
        <w:t>un</w:t>
      </w:r>
      <w:proofErr w:type="gramEnd"/>
      <w:r w:rsidRPr="0050578C">
        <w:rPr>
          <w:rFonts w:ascii="Tahoma" w:hAnsi="Tahoma" w:cs="Tahoma"/>
          <w:sz w:val="16"/>
          <w:szCs w:val="16"/>
        </w:rPr>
        <w:t xml:space="preserve"> standard de control intern managerial se consideră că este:</w:t>
      </w:r>
    </w:p>
    <w:p w:rsidR="0050578C" w:rsidRPr="0050578C" w:rsidRDefault="0050578C" w:rsidP="0050578C">
      <w:pPr>
        <w:rPr>
          <w:rFonts w:ascii="Tahoma" w:hAnsi="Tahoma" w:cs="Tahoma"/>
          <w:sz w:val="16"/>
          <w:szCs w:val="16"/>
        </w:rPr>
      </w:pPr>
      <w:r w:rsidRPr="0050578C">
        <w:rPr>
          <w:rFonts w:ascii="Tahoma" w:hAnsi="Tahoma" w:cs="Tahoma"/>
          <w:sz w:val="16"/>
          <w:szCs w:val="16"/>
        </w:rPr>
        <w:t> implementat (I), dacă numărul compartimentelor specificat în coloana 3, pe rândul corespunzător acelui standard, reprezintă cel puțin 90% din numărul compartimentelor precizate în coloana 2, pe același rând;</w:t>
      </w:r>
    </w:p>
    <w:p w:rsidR="0050578C" w:rsidRPr="0050578C" w:rsidRDefault="0050578C" w:rsidP="0050578C">
      <w:pPr>
        <w:rPr>
          <w:rFonts w:ascii="Tahoma" w:hAnsi="Tahoma" w:cs="Tahoma"/>
          <w:sz w:val="16"/>
          <w:szCs w:val="16"/>
        </w:rPr>
      </w:pPr>
      <w:r w:rsidRPr="0050578C">
        <w:rPr>
          <w:rFonts w:ascii="Tahoma" w:hAnsi="Tahoma" w:cs="Tahoma"/>
          <w:sz w:val="16"/>
          <w:szCs w:val="16"/>
        </w:rPr>
        <w:t> parțial implementat (PI), dacă numărul compartimentelor specificat în coloana 3, pe rândul corespunzător acelui standard, reprezintă între 41% și 89% din numărul compartimentelor precizate în coloana 2, pe același rând;</w:t>
      </w:r>
    </w:p>
    <w:p w:rsidR="0084229A" w:rsidRPr="008F6BCE" w:rsidRDefault="0050578C" w:rsidP="0050578C">
      <w:pPr>
        <w:rPr>
          <w:rFonts w:ascii="Tahoma" w:hAnsi="Tahoma" w:cs="Tahoma"/>
          <w:b/>
          <w:sz w:val="16"/>
          <w:szCs w:val="16"/>
        </w:rPr>
      </w:pPr>
      <w:r w:rsidRPr="0050578C">
        <w:rPr>
          <w:rFonts w:ascii="Tahoma" w:hAnsi="Tahoma" w:cs="Tahoma"/>
          <w:sz w:val="16"/>
          <w:szCs w:val="16"/>
        </w:rPr>
        <w:t> neimplementat (NI), dacă numărul compartimentelor specificat în coloana 3, pe rândul corespunzător acelui standard, nu depășește 40% din numărul compartimentelor precizate în coloana 2, pe același rând.</w:t>
      </w:r>
    </w:p>
    <w:p w:rsidR="00162D90" w:rsidRDefault="0084229A" w:rsidP="00C857D8">
      <w:pPr>
        <w:spacing w:line="360" w:lineRule="auto"/>
        <w:rPr>
          <w:rFonts w:ascii="Tahoma" w:hAnsi="Tahoma" w:cs="Tahoma"/>
          <w:sz w:val="22"/>
          <w:szCs w:val="22"/>
        </w:rPr>
      </w:pPr>
      <w:r w:rsidRPr="009139AC">
        <w:rPr>
          <w:rFonts w:ascii="Tahoma" w:hAnsi="Tahoma" w:cs="Tahoma"/>
          <w:sz w:val="22"/>
          <w:szCs w:val="22"/>
        </w:rPr>
        <w:tab/>
      </w:r>
      <w:r w:rsidRPr="009139AC">
        <w:rPr>
          <w:rFonts w:ascii="Tahoma" w:hAnsi="Tahoma" w:cs="Tahoma"/>
          <w:sz w:val="22"/>
          <w:szCs w:val="22"/>
        </w:rPr>
        <w:tab/>
      </w:r>
      <w:r w:rsidRPr="009139AC">
        <w:rPr>
          <w:rFonts w:ascii="Tahoma" w:hAnsi="Tahoma" w:cs="Tahoma"/>
          <w:sz w:val="22"/>
          <w:szCs w:val="22"/>
        </w:rPr>
        <w:tab/>
      </w:r>
      <w:r w:rsidRPr="009139AC">
        <w:rPr>
          <w:rFonts w:ascii="Tahoma" w:hAnsi="Tahoma" w:cs="Tahoma"/>
          <w:sz w:val="22"/>
          <w:szCs w:val="22"/>
        </w:rPr>
        <w:tab/>
      </w:r>
      <w:r w:rsidRPr="009139AC">
        <w:rPr>
          <w:rFonts w:ascii="Tahoma" w:hAnsi="Tahoma" w:cs="Tahoma"/>
          <w:sz w:val="22"/>
          <w:szCs w:val="22"/>
        </w:rPr>
        <w:tab/>
      </w:r>
      <w:r w:rsidRPr="009139AC">
        <w:rPr>
          <w:rFonts w:ascii="Tahoma" w:hAnsi="Tahoma" w:cs="Tahoma"/>
          <w:sz w:val="22"/>
          <w:szCs w:val="22"/>
        </w:rPr>
        <w:tab/>
      </w:r>
      <w:r w:rsidRPr="009139AC">
        <w:rPr>
          <w:rFonts w:ascii="Tahoma" w:hAnsi="Tahoma" w:cs="Tahoma"/>
          <w:sz w:val="22"/>
          <w:szCs w:val="22"/>
        </w:rPr>
        <w:tab/>
      </w:r>
      <w:r w:rsidRPr="009139AC">
        <w:rPr>
          <w:rFonts w:ascii="Tahoma" w:hAnsi="Tahoma" w:cs="Tahoma"/>
          <w:sz w:val="22"/>
          <w:szCs w:val="22"/>
        </w:rPr>
        <w:tab/>
      </w:r>
      <w:r w:rsidRPr="009139AC">
        <w:rPr>
          <w:rFonts w:ascii="Tahoma" w:hAnsi="Tahoma" w:cs="Tahoma"/>
          <w:sz w:val="22"/>
          <w:szCs w:val="22"/>
        </w:rPr>
        <w:tab/>
      </w:r>
    </w:p>
    <w:p w:rsidR="00AB579B" w:rsidRDefault="00AB579B">
      <w:pPr>
        <w:rPr>
          <w:rFonts w:ascii="Tahoma" w:eastAsia="Calibri" w:hAnsi="Tahoma" w:cs="Tahoma"/>
          <w:sz w:val="16"/>
          <w:szCs w:val="16"/>
          <w:lang w:val="ro-RO"/>
        </w:rPr>
      </w:pPr>
      <w:r>
        <w:rPr>
          <w:rFonts w:ascii="Tahoma" w:eastAsia="Calibri" w:hAnsi="Tahoma" w:cs="Tahoma"/>
          <w:sz w:val="16"/>
          <w:szCs w:val="16"/>
          <w:lang w:val="ro-RO"/>
        </w:rPr>
        <w:br w:type="page"/>
      </w:r>
    </w:p>
    <w:p w:rsidR="007F4F6E" w:rsidRPr="007F4F6E" w:rsidRDefault="00EB5A8E" w:rsidP="007F4F6E">
      <w:pPr>
        <w:jc w:val="right"/>
        <w:rPr>
          <w:rFonts w:ascii="Tahoma" w:eastAsia="Calibri" w:hAnsi="Tahoma" w:cs="Tahoma"/>
          <w:sz w:val="16"/>
          <w:szCs w:val="16"/>
          <w:lang w:val="ro-RO"/>
        </w:rPr>
      </w:pPr>
      <w:r>
        <w:rPr>
          <w:rFonts w:ascii="Tahoma" w:eastAsia="Calibri" w:hAnsi="Tahoma" w:cs="Tahoma"/>
          <w:sz w:val="16"/>
          <w:szCs w:val="16"/>
          <w:lang w:val="ro-RO"/>
        </w:rPr>
        <w:lastRenderedPageBreak/>
        <w:t>Formular PS.05</w:t>
      </w:r>
      <w:r w:rsidR="002E08FB">
        <w:rPr>
          <w:rFonts w:ascii="Tahoma" w:eastAsia="Calibri" w:hAnsi="Tahoma" w:cs="Tahoma"/>
          <w:sz w:val="16"/>
          <w:szCs w:val="16"/>
          <w:lang w:val="ro-RO"/>
        </w:rPr>
        <w:t>-F3, rev.1</w:t>
      </w:r>
    </w:p>
    <w:p w:rsidR="007F4F6E" w:rsidRPr="007F4F6E" w:rsidRDefault="007F4F6E" w:rsidP="007F4F6E">
      <w:pPr>
        <w:rPr>
          <w:rFonts w:ascii="Tahoma" w:eastAsia="Calibri" w:hAnsi="Tahoma" w:cs="Tahoma"/>
          <w:b/>
          <w:lang w:val="ro-RO"/>
        </w:rPr>
      </w:pPr>
      <w:r w:rsidRPr="007F4F6E">
        <w:rPr>
          <w:rFonts w:ascii="Tahoma" w:eastAsia="Calibri" w:hAnsi="Tahoma" w:cs="Tahoma"/>
          <w:b/>
          <w:lang w:val="ro-RO"/>
        </w:rPr>
        <w:fldChar w:fldCharType="begin"/>
      </w:r>
      <w:r w:rsidRPr="007F4F6E">
        <w:rPr>
          <w:rFonts w:ascii="Tahoma" w:eastAsia="Calibri" w:hAnsi="Tahoma" w:cs="Tahoma"/>
          <w:b/>
          <w:lang w:val="ro-RO"/>
        </w:rPr>
        <w:instrText xml:space="preserve"> MERGEFIELD Denumire_scoala </w:instrText>
      </w:r>
      <w:r w:rsidRPr="007F4F6E">
        <w:rPr>
          <w:rFonts w:ascii="Tahoma" w:eastAsia="Calibri" w:hAnsi="Tahoma" w:cs="Tahoma"/>
          <w:b/>
          <w:lang w:val="ro-RO"/>
        </w:rPr>
        <w:fldChar w:fldCharType="separate"/>
      </w:r>
      <w:r w:rsidR="0081341D" w:rsidRPr="00727EA8">
        <w:rPr>
          <w:rFonts w:ascii="Tahoma" w:eastAsia="Calibri" w:hAnsi="Tahoma" w:cs="Tahoma"/>
          <w:b/>
          <w:noProof/>
          <w:lang w:val="ro-RO"/>
        </w:rPr>
        <w:t>Universitatea Tehnică “Gheorghe Asachi” din Iaşi</w:t>
      </w:r>
      <w:r w:rsidRPr="007F4F6E">
        <w:rPr>
          <w:rFonts w:ascii="Tahoma" w:eastAsia="Calibri" w:hAnsi="Tahoma" w:cs="Tahoma"/>
          <w:b/>
          <w:lang w:val="ro-RO"/>
        </w:rPr>
        <w:fldChar w:fldCharType="end"/>
      </w:r>
    </w:p>
    <w:p w:rsidR="007F4F6E" w:rsidRPr="007F4F6E" w:rsidRDefault="007F4F6E" w:rsidP="007F4F6E">
      <w:pPr>
        <w:jc w:val="center"/>
        <w:rPr>
          <w:rFonts w:ascii="Tahoma" w:hAnsi="Tahoma" w:cs="Tahoma"/>
          <w:b/>
          <w:sz w:val="22"/>
          <w:szCs w:val="22"/>
        </w:rPr>
      </w:pPr>
      <w:r w:rsidRPr="007F4F6E">
        <w:rPr>
          <w:rFonts w:ascii="Tahoma" w:hAnsi="Tahoma" w:cs="Tahoma"/>
          <w:b/>
          <w:sz w:val="22"/>
          <w:szCs w:val="22"/>
        </w:rPr>
        <w:t>SITUAŢIA CENTRALIZATOARE</w:t>
      </w:r>
    </w:p>
    <w:p w:rsidR="0068448F" w:rsidRDefault="007F4F6E" w:rsidP="0068448F">
      <w:pPr>
        <w:jc w:val="center"/>
        <w:rPr>
          <w:rFonts w:ascii="Tahoma" w:hAnsi="Tahoma" w:cs="Tahoma"/>
          <w:sz w:val="22"/>
          <w:szCs w:val="22"/>
        </w:rPr>
      </w:pPr>
      <w:proofErr w:type="gramStart"/>
      <w:r w:rsidRPr="007F4F6E">
        <w:rPr>
          <w:rFonts w:ascii="Tahoma" w:hAnsi="Tahoma" w:cs="Tahoma"/>
          <w:sz w:val="22"/>
          <w:szCs w:val="22"/>
        </w:rPr>
        <w:t>privind</w:t>
      </w:r>
      <w:proofErr w:type="gramEnd"/>
      <w:r w:rsidRPr="007F4F6E">
        <w:rPr>
          <w:rFonts w:ascii="Tahoma" w:hAnsi="Tahoma" w:cs="Tahoma"/>
          <w:sz w:val="22"/>
          <w:szCs w:val="22"/>
        </w:rPr>
        <w:t xml:space="preserve"> stadiul implementării şi  dezvoltării sistemului de control intern/ managerial </w:t>
      </w:r>
    </w:p>
    <w:p w:rsidR="007F4F6E" w:rsidRPr="007F4F6E" w:rsidRDefault="007F4F6E" w:rsidP="0068448F">
      <w:pPr>
        <w:jc w:val="center"/>
        <w:rPr>
          <w:rFonts w:ascii="Tahoma" w:hAnsi="Tahoma" w:cs="Tahoma"/>
          <w:sz w:val="22"/>
          <w:szCs w:val="22"/>
        </w:rPr>
      </w:pPr>
      <w:r w:rsidRPr="007F4F6E">
        <w:rPr>
          <w:rFonts w:ascii="Tahoma" w:hAnsi="Tahoma" w:cs="Tahoma"/>
          <w:sz w:val="22"/>
          <w:szCs w:val="22"/>
        </w:rPr>
        <w:t>la data de ……………….</w:t>
      </w:r>
    </w:p>
    <w:p w:rsidR="00B23EB5" w:rsidRDefault="001D232E" w:rsidP="00B23EB5">
      <w:pPr>
        <w:shd w:val="clear" w:color="auto" w:fill="FFFFFF"/>
        <w:jc w:val="right"/>
        <w:rPr>
          <w:rFonts w:ascii="Tahoma" w:hAnsi="Tahoma" w:cs="Tahoma"/>
          <w:b/>
          <w:sz w:val="22"/>
          <w:szCs w:val="22"/>
        </w:rPr>
      </w:pPr>
      <w:r>
        <w:rPr>
          <w:rFonts w:ascii="Tahoma" w:hAnsi="Tahoma" w:cs="Tahoma"/>
          <w:b/>
          <w:sz w:val="22"/>
          <w:szCs w:val="22"/>
        </w:rPr>
        <w:t>Aprobat</w:t>
      </w:r>
      <w:r w:rsidR="00B23EB5">
        <w:rPr>
          <w:rFonts w:ascii="Tahoma" w:hAnsi="Tahoma" w:cs="Tahoma"/>
          <w:b/>
          <w:sz w:val="22"/>
          <w:szCs w:val="22"/>
        </w:rPr>
        <w:t>,</w:t>
      </w:r>
    </w:p>
    <w:p w:rsidR="00B23EB5" w:rsidRPr="009E63A3" w:rsidRDefault="000E7B3F" w:rsidP="00B23EB5">
      <w:pPr>
        <w:shd w:val="clear" w:color="auto" w:fill="FFFFFF"/>
        <w:jc w:val="right"/>
        <w:rPr>
          <w:rFonts w:ascii="Tahoma" w:hAnsi="Tahoma" w:cs="Tahoma"/>
          <w:b/>
          <w:sz w:val="22"/>
          <w:szCs w:val="22"/>
        </w:rPr>
      </w:pPr>
      <w:r>
        <w:rPr>
          <w:rFonts w:ascii="Tahoma" w:hAnsi="Tahoma" w:cs="Tahoma"/>
          <w:b/>
          <w:sz w:val="22"/>
          <w:szCs w:val="22"/>
        </w:rPr>
        <w:t>Preşedinte</w:t>
      </w:r>
      <w:r w:rsidR="00B23EB5" w:rsidRPr="009E63A3">
        <w:rPr>
          <w:rFonts w:ascii="Tahoma" w:hAnsi="Tahoma" w:cs="Tahoma"/>
          <w:b/>
          <w:sz w:val="22"/>
          <w:szCs w:val="22"/>
        </w:rPr>
        <w:t xml:space="preserve"> CSCIM,</w:t>
      </w:r>
    </w:p>
    <w:p w:rsidR="00B23EB5" w:rsidRPr="009E63A3" w:rsidRDefault="00B23EB5" w:rsidP="00B23EB5">
      <w:pPr>
        <w:shd w:val="clear" w:color="auto" w:fill="FFFFFF"/>
        <w:jc w:val="right"/>
        <w:rPr>
          <w:rFonts w:ascii="Tahoma" w:hAnsi="Tahoma" w:cs="Tahoma"/>
          <w:b/>
          <w:sz w:val="22"/>
          <w:szCs w:val="22"/>
        </w:rPr>
      </w:pPr>
    </w:p>
    <w:p w:rsidR="001D232E" w:rsidRDefault="00B23EB5" w:rsidP="001D232E">
      <w:pPr>
        <w:autoSpaceDE w:val="0"/>
        <w:autoSpaceDN w:val="0"/>
        <w:adjustRightInd w:val="0"/>
        <w:jc w:val="right"/>
        <w:rPr>
          <w:rFonts w:ascii="Tahoma" w:hAnsi="Tahoma" w:cs="Tahoma"/>
          <w:b/>
          <w:iCs/>
          <w:sz w:val="22"/>
          <w:szCs w:val="22"/>
        </w:rPr>
      </w:pPr>
      <w:r w:rsidRPr="009E63A3">
        <w:rPr>
          <w:rFonts w:ascii="Tahoma" w:hAnsi="Tahoma" w:cs="Tahoma"/>
          <w:b/>
          <w:sz w:val="22"/>
          <w:szCs w:val="22"/>
        </w:rPr>
        <w:t>……………………………</w:t>
      </w:r>
      <w:r w:rsidR="001D232E" w:rsidRPr="001D232E">
        <w:rPr>
          <w:rFonts w:ascii="Tahoma" w:hAnsi="Tahoma" w:cs="Tahoma"/>
          <w:b/>
          <w:iCs/>
          <w:sz w:val="22"/>
          <w:szCs w:val="22"/>
        </w:rPr>
        <w:t xml:space="preserve"> </w:t>
      </w:r>
    </w:p>
    <w:p w:rsidR="001D232E" w:rsidRDefault="002A0B10" w:rsidP="001D232E">
      <w:pPr>
        <w:autoSpaceDE w:val="0"/>
        <w:autoSpaceDN w:val="0"/>
        <w:adjustRightInd w:val="0"/>
        <w:jc w:val="center"/>
        <w:rPr>
          <w:rFonts w:ascii="Tahoma" w:hAnsi="Tahoma" w:cs="Tahoma"/>
          <w:b/>
          <w:iCs/>
          <w:sz w:val="22"/>
          <w:szCs w:val="22"/>
        </w:rPr>
      </w:pPr>
      <w:r>
        <w:rPr>
          <w:rFonts w:ascii="Tahoma" w:hAnsi="Tahoma" w:cs="Tahoma"/>
          <w:b/>
          <w:iCs/>
          <w:sz w:val="22"/>
          <w:szCs w:val="22"/>
        </w:rPr>
        <w:t xml:space="preserve">Capitolul </w:t>
      </w:r>
      <w:r w:rsidR="001D232E">
        <w:rPr>
          <w:rFonts w:ascii="Tahoma" w:hAnsi="Tahoma" w:cs="Tahoma"/>
          <w:b/>
          <w:iCs/>
          <w:sz w:val="22"/>
          <w:szCs w:val="22"/>
        </w:rPr>
        <w:t xml:space="preserve">I. </w:t>
      </w:r>
      <w:r w:rsidR="001D232E" w:rsidRPr="007F4F6E">
        <w:rPr>
          <w:rFonts w:ascii="Tahoma" w:hAnsi="Tahoma" w:cs="Tahoma"/>
          <w:b/>
          <w:iCs/>
          <w:sz w:val="22"/>
          <w:szCs w:val="22"/>
        </w:rPr>
        <w:t>Informaţii generale</w:t>
      </w:r>
    </w:p>
    <w:p w:rsidR="00B23EB5" w:rsidRPr="009E63A3" w:rsidRDefault="00B23EB5" w:rsidP="00B23EB5">
      <w:pPr>
        <w:shd w:val="clear" w:color="auto" w:fill="FFFFFF"/>
        <w:jc w:val="right"/>
        <w:rPr>
          <w:rFonts w:ascii="Tahoma" w:hAnsi="Tahoma" w:cs="Tahoma"/>
          <w:b/>
          <w:sz w:val="22"/>
          <w:szCs w:val="22"/>
        </w:rPr>
      </w:pPr>
    </w:p>
    <w:p w:rsidR="00B23EB5" w:rsidRPr="007F4F6E" w:rsidRDefault="00B23EB5" w:rsidP="007F4F6E">
      <w:pPr>
        <w:autoSpaceDE w:val="0"/>
        <w:autoSpaceDN w:val="0"/>
        <w:adjustRightInd w:val="0"/>
        <w:jc w:val="center"/>
        <w:rPr>
          <w:rFonts w:ascii="Tahoma" w:hAnsi="Tahoma" w:cs="Tahoma"/>
          <w:b/>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497"/>
        <w:gridCol w:w="1116"/>
        <w:gridCol w:w="1307"/>
        <w:gridCol w:w="1531"/>
        <w:gridCol w:w="1762"/>
      </w:tblGrid>
      <w:tr w:rsidR="003C2B85" w:rsidRPr="007F4F6E" w:rsidTr="008D4D91">
        <w:trPr>
          <w:trHeight w:val="278"/>
        </w:trPr>
        <w:tc>
          <w:tcPr>
            <w:tcW w:w="32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2B85" w:rsidRPr="007F4F6E" w:rsidRDefault="003C2B85" w:rsidP="008D4D91">
            <w:pPr>
              <w:jc w:val="center"/>
              <w:rPr>
                <w:rFonts w:ascii="Tahoma" w:eastAsia="Calibri" w:hAnsi="Tahoma" w:cs="Tahoma"/>
                <w:b/>
                <w:sz w:val="20"/>
                <w:szCs w:val="20"/>
                <w:lang w:val="ro-RO"/>
              </w:rPr>
            </w:pPr>
            <w:r w:rsidRPr="007F4F6E">
              <w:rPr>
                <w:rFonts w:ascii="Tahoma" w:eastAsia="Calibri" w:hAnsi="Tahoma" w:cs="Tahoma"/>
                <w:b/>
                <w:sz w:val="20"/>
                <w:szCs w:val="20"/>
                <w:lang w:val="ro-RO"/>
              </w:rPr>
              <w:t>Nr Crt.</w:t>
            </w:r>
          </w:p>
        </w:tc>
        <w:tc>
          <w:tcPr>
            <w:tcW w:w="17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2B85" w:rsidRPr="007F4F6E" w:rsidRDefault="003C2B85" w:rsidP="008D4D91">
            <w:pPr>
              <w:jc w:val="center"/>
              <w:rPr>
                <w:rFonts w:ascii="Tahoma" w:eastAsia="Calibri" w:hAnsi="Tahoma" w:cs="Tahoma"/>
                <w:b/>
                <w:sz w:val="20"/>
                <w:szCs w:val="20"/>
                <w:lang w:val="ro-RO"/>
              </w:rPr>
            </w:pPr>
            <w:r w:rsidRPr="007F4F6E">
              <w:rPr>
                <w:rFonts w:ascii="Tahoma" w:eastAsia="Calibri" w:hAnsi="Tahoma" w:cs="Tahoma"/>
                <w:b/>
                <w:sz w:val="20"/>
                <w:szCs w:val="20"/>
                <w:lang w:val="ro-RO"/>
              </w:rPr>
              <w:t>Specificatii</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2B85" w:rsidRPr="006D0E9E" w:rsidRDefault="003C2B85" w:rsidP="00E77BD0">
            <w:pPr>
              <w:jc w:val="center"/>
              <w:rPr>
                <w:rFonts w:ascii="Arial" w:hAnsi="Arial" w:cs="Arial"/>
                <w:sz w:val="20"/>
                <w:szCs w:val="20"/>
              </w:rPr>
            </w:pPr>
            <w:r w:rsidRPr="006D0E9E">
              <w:rPr>
                <w:rFonts w:ascii="Arial" w:hAnsi="Arial" w:cs="Arial"/>
                <w:sz w:val="20"/>
                <w:szCs w:val="20"/>
              </w:rPr>
              <w:t>Total (număr)</w:t>
            </w:r>
          </w:p>
        </w:tc>
        <w:tc>
          <w:tcPr>
            <w:tcW w:w="14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2B85" w:rsidRPr="006D0E9E" w:rsidRDefault="003C2B85" w:rsidP="00E77BD0">
            <w:pPr>
              <w:jc w:val="center"/>
              <w:rPr>
                <w:rFonts w:ascii="Arial" w:hAnsi="Arial" w:cs="Arial"/>
                <w:sz w:val="20"/>
                <w:szCs w:val="20"/>
              </w:rPr>
            </w:pPr>
            <w:r w:rsidRPr="006D0E9E">
              <w:rPr>
                <w:rFonts w:ascii="Arial" w:hAnsi="Arial" w:cs="Arial"/>
                <w:sz w:val="20"/>
                <w:szCs w:val="20"/>
              </w:rPr>
              <w:t>Din care, aferent:</w:t>
            </w:r>
          </w:p>
        </w:tc>
        <w:tc>
          <w:tcPr>
            <w:tcW w:w="8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2B85" w:rsidRPr="007F4F6E" w:rsidRDefault="003C2B85" w:rsidP="008D4D91">
            <w:pPr>
              <w:jc w:val="center"/>
              <w:rPr>
                <w:rFonts w:ascii="Tahoma" w:eastAsia="Calibri" w:hAnsi="Tahoma" w:cs="Tahoma"/>
                <w:b/>
                <w:sz w:val="20"/>
                <w:szCs w:val="20"/>
                <w:lang w:val="ro-RO"/>
              </w:rPr>
            </w:pPr>
            <w:r w:rsidRPr="007F4F6E">
              <w:rPr>
                <w:rFonts w:ascii="Tahoma" w:eastAsia="Calibri" w:hAnsi="Tahoma" w:cs="Tahoma"/>
                <w:b/>
                <w:sz w:val="20"/>
                <w:szCs w:val="20"/>
                <w:lang w:val="ro-RO"/>
              </w:rPr>
              <w:t>Observaţii</w:t>
            </w:r>
          </w:p>
        </w:tc>
      </w:tr>
      <w:tr w:rsidR="003C2B85" w:rsidRPr="007F4F6E" w:rsidTr="008D4D91">
        <w:trPr>
          <w:trHeight w:val="277"/>
        </w:trPr>
        <w:tc>
          <w:tcPr>
            <w:tcW w:w="32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2B85" w:rsidRPr="007F4F6E" w:rsidRDefault="003C2B85" w:rsidP="008D4D91">
            <w:pPr>
              <w:jc w:val="center"/>
              <w:rPr>
                <w:rFonts w:ascii="Tahoma" w:eastAsia="Calibri" w:hAnsi="Tahoma" w:cs="Tahoma"/>
                <w:b/>
                <w:sz w:val="20"/>
                <w:szCs w:val="20"/>
                <w:lang w:val="ro-RO"/>
              </w:rPr>
            </w:pPr>
          </w:p>
        </w:tc>
        <w:tc>
          <w:tcPr>
            <w:tcW w:w="177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2B85" w:rsidRPr="007F4F6E" w:rsidRDefault="003C2B85" w:rsidP="008D4D91">
            <w:pPr>
              <w:jc w:val="center"/>
              <w:rPr>
                <w:rFonts w:ascii="Tahoma" w:eastAsia="Calibri" w:hAnsi="Tahoma" w:cs="Tahoma"/>
                <w:b/>
                <w:sz w:val="20"/>
                <w:szCs w:val="20"/>
                <w:lang w:val="ro-RO"/>
              </w:rPr>
            </w:pPr>
          </w:p>
        </w:tc>
        <w:tc>
          <w:tcPr>
            <w:tcW w:w="56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2B85" w:rsidRPr="007F4F6E" w:rsidRDefault="003C2B85" w:rsidP="008D4D91">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2B85" w:rsidRPr="007F4F6E" w:rsidRDefault="003C2B85" w:rsidP="008D4D91">
            <w:pPr>
              <w:jc w:val="center"/>
              <w:rPr>
                <w:rFonts w:ascii="Tahoma" w:eastAsia="Calibri" w:hAnsi="Tahoma" w:cs="Tahoma"/>
                <w:b/>
                <w:sz w:val="20"/>
                <w:szCs w:val="20"/>
                <w:lang w:val="ro-RO"/>
              </w:rPr>
            </w:pPr>
            <w:r w:rsidRPr="006D0E9E">
              <w:rPr>
                <w:rFonts w:ascii="Arial" w:hAnsi="Arial" w:cs="Arial"/>
                <w:sz w:val="20"/>
                <w:szCs w:val="20"/>
              </w:rPr>
              <w:t>Aparatului propriu</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2B85" w:rsidRPr="007F4F6E" w:rsidRDefault="003C2B85" w:rsidP="008D4D91">
            <w:pPr>
              <w:jc w:val="center"/>
              <w:rPr>
                <w:rFonts w:ascii="Tahoma" w:eastAsia="Calibri" w:hAnsi="Tahoma" w:cs="Tahoma"/>
                <w:b/>
                <w:sz w:val="20"/>
                <w:szCs w:val="20"/>
                <w:lang w:val="ro-RO"/>
              </w:rPr>
            </w:pPr>
            <w:r w:rsidRPr="006D0E9E">
              <w:rPr>
                <w:rFonts w:ascii="Arial" w:hAnsi="Arial" w:cs="Arial"/>
                <w:sz w:val="20"/>
                <w:szCs w:val="20"/>
              </w:rPr>
              <w:t>Entităților publice subordonate/ în coordonare/ sub autoritate</w:t>
            </w:r>
          </w:p>
        </w:tc>
        <w:tc>
          <w:tcPr>
            <w:tcW w:w="89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2B85" w:rsidRPr="007F4F6E" w:rsidRDefault="003C2B85" w:rsidP="008D4D91">
            <w:pPr>
              <w:jc w:val="center"/>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sidRPr="007F4F6E">
              <w:rPr>
                <w:rFonts w:ascii="Tahoma" w:eastAsia="Calibri" w:hAnsi="Tahoma" w:cs="Tahoma"/>
                <w:b/>
                <w:sz w:val="20"/>
                <w:szCs w:val="20"/>
                <w:lang w:val="ro-RO"/>
              </w:rPr>
              <w:t>1</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Entități publice subordonate/în coordonare/sub autoritate</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r>
              <w:rPr>
                <w:rFonts w:ascii="Tahoma" w:eastAsia="Calibri" w:hAnsi="Tahoma" w:cs="Tahoma"/>
                <w:b/>
                <w:sz w:val="20"/>
                <w:szCs w:val="20"/>
                <w:lang w:val="ro-RO"/>
              </w:rPr>
              <w:t>-</w:t>
            </w:r>
          </w:p>
        </w:tc>
        <w:tc>
          <w:tcPr>
            <w:tcW w:w="663"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center"/>
              <w:rPr>
                <w:rFonts w:ascii="Tahoma" w:eastAsia="Calibri" w:hAnsi="Tahoma" w:cs="Tahoma"/>
                <w:b/>
                <w:sz w:val="20"/>
                <w:szCs w:val="20"/>
                <w:lang w:val="ro-RO"/>
              </w:rPr>
            </w:pPr>
            <w:r w:rsidRPr="007F4F6E">
              <w:rPr>
                <w:rFonts w:ascii="Tahoma" w:eastAsia="Calibri" w:hAnsi="Tahoma" w:cs="Tahoma"/>
                <w:b/>
                <w:sz w:val="20"/>
                <w:szCs w:val="20"/>
                <w:lang w:val="ro-RO"/>
              </w:rPr>
              <w:t>X</w:t>
            </w: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Pr>
                <w:rFonts w:ascii="Tahoma" w:eastAsia="Calibri" w:hAnsi="Tahoma" w:cs="Tahoma"/>
                <w:b/>
                <w:sz w:val="20"/>
                <w:szCs w:val="20"/>
                <w:lang w:val="ro-RO"/>
              </w:rPr>
              <w:t>X</w:t>
            </w:r>
          </w:p>
        </w:tc>
        <w:tc>
          <w:tcPr>
            <w:tcW w:w="894"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sidRPr="007F4F6E">
              <w:rPr>
                <w:rFonts w:ascii="Tahoma" w:eastAsia="Calibri" w:hAnsi="Tahoma" w:cs="Tahoma"/>
                <w:b/>
                <w:sz w:val="20"/>
                <w:szCs w:val="20"/>
                <w:lang w:val="ro-RO"/>
              </w:rPr>
              <w:t>2</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Entități publice în care s-a constituit Comisia de monitorizare</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sidRPr="007F4F6E">
              <w:rPr>
                <w:rFonts w:ascii="Tahoma" w:eastAsia="Calibri" w:hAnsi="Tahoma" w:cs="Tahoma"/>
                <w:b/>
                <w:sz w:val="20"/>
                <w:szCs w:val="20"/>
                <w:lang w:val="ro-RO"/>
              </w:rPr>
              <w:t>3</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Entități publice în care s-a elaborat și aprobat programul de dezvoltare</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sidRPr="007F4F6E">
              <w:rPr>
                <w:rFonts w:ascii="Tahoma" w:eastAsia="Calibri" w:hAnsi="Tahoma" w:cs="Tahoma"/>
                <w:b/>
                <w:sz w:val="20"/>
                <w:szCs w:val="20"/>
                <w:lang w:val="ro-RO"/>
              </w:rPr>
              <w:t>4</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Entități publice care și-au stabilit obiectivele generale și specifice</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both"/>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sidRPr="007F4F6E">
              <w:rPr>
                <w:rFonts w:ascii="Tahoma" w:eastAsia="Calibri" w:hAnsi="Tahoma" w:cs="Tahoma"/>
                <w:b/>
                <w:sz w:val="20"/>
                <w:szCs w:val="20"/>
                <w:lang w:val="ro-RO"/>
              </w:rPr>
              <w:t>5</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Obiective generale stabilite de către entitățile publice de la pct. 4</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sidRPr="007F4F6E">
              <w:rPr>
                <w:rFonts w:ascii="Tahoma" w:eastAsia="Calibri" w:hAnsi="Tahoma" w:cs="Tahoma"/>
                <w:b/>
                <w:sz w:val="20"/>
                <w:szCs w:val="20"/>
                <w:lang w:val="ro-RO"/>
              </w:rPr>
              <w:t>6</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Obiective specifice stabilite de către entitățile publice de la pct. 4</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sidRPr="007F4F6E">
              <w:rPr>
                <w:rFonts w:ascii="Tahoma" w:eastAsia="Calibri" w:hAnsi="Tahoma" w:cs="Tahoma"/>
                <w:b/>
                <w:sz w:val="20"/>
                <w:szCs w:val="20"/>
                <w:lang w:val="ro-RO"/>
              </w:rPr>
              <w:t>7</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Entități publice care și-au inventariat activitățile procedurale</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sidRPr="007F4F6E">
              <w:rPr>
                <w:rFonts w:ascii="Tahoma" w:eastAsia="Calibri" w:hAnsi="Tahoma" w:cs="Tahoma"/>
                <w:b/>
                <w:sz w:val="20"/>
                <w:szCs w:val="20"/>
                <w:lang w:val="ro-RO"/>
              </w:rPr>
              <w:t>8</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Activități procedurale inventariate de către entitățile publice de la pct. 7</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sidRPr="007F4F6E">
              <w:rPr>
                <w:rFonts w:ascii="Tahoma" w:eastAsia="Calibri" w:hAnsi="Tahoma" w:cs="Tahoma"/>
                <w:b/>
                <w:sz w:val="20"/>
                <w:szCs w:val="20"/>
                <w:lang w:val="ro-RO"/>
              </w:rPr>
              <w:t>9</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Entități publice care au elaborat proceduri documentate</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Pr>
                <w:rFonts w:ascii="Tahoma" w:eastAsia="Calibri" w:hAnsi="Tahoma" w:cs="Tahoma"/>
                <w:b/>
                <w:sz w:val="20"/>
                <w:szCs w:val="20"/>
                <w:lang w:val="ro-RO"/>
              </w:rPr>
              <w:t>10</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Proceduri documentate elaborate de către entitățile publice de la pct. 9</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Pr>
                <w:rFonts w:ascii="Tahoma" w:eastAsia="Calibri" w:hAnsi="Tahoma" w:cs="Tahoma"/>
                <w:b/>
                <w:sz w:val="20"/>
                <w:szCs w:val="20"/>
                <w:lang w:val="ro-RO"/>
              </w:rPr>
              <w:t>11</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Entități publice care au elaborat indicatori de performanță asociați obiectivelor specifice</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Pr>
                <w:rFonts w:ascii="Tahoma" w:eastAsia="Calibri" w:hAnsi="Tahoma" w:cs="Tahoma"/>
                <w:b/>
                <w:sz w:val="20"/>
                <w:szCs w:val="20"/>
                <w:lang w:val="ro-RO"/>
              </w:rPr>
              <w:t>12</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Indicatori de performanță asociați obiectivelor specifice de către entitățile publice de la pct. 11</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F4F6E">
            <w:pPr>
              <w:jc w:val="both"/>
              <w:rPr>
                <w:rFonts w:ascii="Tahoma" w:eastAsia="Calibri" w:hAnsi="Tahoma" w:cs="Tahoma"/>
                <w:b/>
                <w:sz w:val="20"/>
                <w:szCs w:val="20"/>
                <w:lang w:val="ro-RO"/>
              </w:rPr>
            </w:pPr>
            <w:r>
              <w:rPr>
                <w:rFonts w:ascii="Tahoma" w:eastAsia="Calibri" w:hAnsi="Tahoma" w:cs="Tahoma"/>
                <w:b/>
                <w:sz w:val="20"/>
                <w:szCs w:val="20"/>
                <w:lang w:val="ro-RO"/>
              </w:rPr>
              <w:t>13</w:t>
            </w:r>
          </w:p>
        </w:tc>
        <w:tc>
          <w:tcPr>
            <w:tcW w:w="1774" w:type="pct"/>
            <w:tcBorders>
              <w:top w:val="single" w:sz="4" w:space="0" w:color="auto"/>
              <w:left w:val="single" w:sz="4" w:space="0" w:color="auto"/>
              <w:bottom w:val="single" w:sz="4" w:space="0" w:color="auto"/>
              <w:right w:val="single" w:sz="4" w:space="0" w:color="auto"/>
            </w:tcBorders>
            <w:vAlign w:val="center"/>
            <w:hideMark/>
          </w:tcPr>
          <w:p w:rsidR="003C2B85" w:rsidRPr="003C2B85" w:rsidRDefault="003C2B85" w:rsidP="00E77BD0">
            <w:pPr>
              <w:rPr>
                <w:rFonts w:ascii="Arial" w:hAnsi="Arial" w:cs="Arial"/>
                <w:sz w:val="22"/>
                <w:szCs w:val="22"/>
              </w:rPr>
            </w:pPr>
            <w:r w:rsidRPr="003C2B85">
              <w:rPr>
                <w:rFonts w:ascii="Arial" w:hAnsi="Arial" w:cs="Arial"/>
                <w:sz w:val="22"/>
                <w:szCs w:val="22"/>
              </w:rPr>
              <w:t>Entități publice care au identificat, analizat și gestionat riscuri</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hideMark/>
          </w:tcPr>
          <w:p w:rsidR="003C2B85" w:rsidRPr="007F4F6E" w:rsidRDefault="003C2B85" w:rsidP="00773FA7">
            <w:pPr>
              <w:jc w:val="center"/>
              <w:rPr>
                <w:rFonts w:ascii="Tahoma" w:eastAsia="Calibri" w:hAnsi="Tahoma" w:cs="Tahoma"/>
                <w:b/>
                <w:sz w:val="20"/>
                <w:szCs w:val="20"/>
                <w:lang w:val="ro-RO"/>
              </w:rPr>
            </w:pPr>
            <w:r w:rsidRPr="007F4F6E">
              <w:rPr>
                <w:rFonts w:ascii="Tahoma" w:eastAsia="Calibri" w:hAnsi="Tahoma" w:cs="Tahoma"/>
                <w:b/>
                <w:sz w:val="20"/>
                <w:szCs w:val="20"/>
                <w:lang w:val="ro-RO"/>
              </w:rPr>
              <w:t>-</w:t>
            </w: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both"/>
              <w:rPr>
                <w:rFonts w:ascii="Tahoma" w:eastAsia="Calibri" w:hAnsi="Tahoma" w:cs="Tahoma"/>
                <w:b/>
                <w:sz w:val="20"/>
                <w:szCs w:val="20"/>
                <w:lang w:val="ro-RO"/>
              </w:rPr>
            </w:pPr>
          </w:p>
        </w:tc>
      </w:tr>
      <w:tr w:rsidR="003C2B85" w:rsidRPr="007F4F6E" w:rsidTr="009F13E5">
        <w:trPr>
          <w:trHeight w:val="277"/>
        </w:trPr>
        <w:tc>
          <w:tcPr>
            <w:tcW w:w="326" w:type="pct"/>
            <w:tcBorders>
              <w:top w:val="single" w:sz="4" w:space="0" w:color="auto"/>
              <w:left w:val="single" w:sz="4" w:space="0" w:color="auto"/>
              <w:bottom w:val="single" w:sz="4" w:space="0" w:color="auto"/>
              <w:right w:val="single" w:sz="4" w:space="0" w:color="auto"/>
            </w:tcBorders>
          </w:tcPr>
          <w:p w:rsidR="003C2B85" w:rsidRDefault="003C2B85" w:rsidP="007F4F6E">
            <w:pPr>
              <w:jc w:val="both"/>
              <w:rPr>
                <w:rFonts w:ascii="Tahoma" w:eastAsia="Calibri" w:hAnsi="Tahoma" w:cs="Tahoma"/>
                <w:b/>
                <w:sz w:val="20"/>
                <w:szCs w:val="20"/>
                <w:lang w:val="ro-RO"/>
              </w:rPr>
            </w:pPr>
            <w:r>
              <w:rPr>
                <w:rFonts w:ascii="Tahoma" w:eastAsia="Calibri" w:hAnsi="Tahoma" w:cs="Tahoma"/>
                <w:b/>
                <w:sz w:val="20"/>
                <w:szCs w:val="20"/>
                <w:lang w:val="ro-RO"/>
              </w:rPr>
              <w:t>14</w:t>
            </w:r>
          </w:p>
        </w:tc>
        <w:tc>
          <w:tcPr>
            <w:tcW w:w="1774" w:type="pct"/>
            <w:tcBorders>
              <w:top w:val="single" w:sz="4" w:space="0" w:color="auto"/>
              <w:left w:val="single" w:sz="4" w:space="0" w:color="auto"/>
              <w:bottom w:val="single" w:sz="4" w:space="0" w:color="auto"/>
              <w:right w:val="single" w:sz="4" w:space="0" w:color="auto"/>
            </w:tcBorders>
            <w:vAlign w:val="center"/>
          </w:tcPr>
          <w:p w:rsidR="003C2B85" w:rsidRPr="003C2B85" w:rsidRDefault="003C2B85" w:rsidP="00E77BD0">
            <w:pPr>
              <w:rPr>
                <w:rFonts w:ascii="Arial" w:hAnsi="Arial" w:cs="Arial"/>
                <w:sz w:val="22"/>
                <w:szCs w:val="22"/>
              </w:rPr>
            </w:pPr>
            <w:r w:rsidRPr="003C2B85">
              <w:rPr>
                <w:rFonts w:ascii="Arial" w:hAnsi="Arial" w:cs="Arial"/>
                <w:sz w:val="22"/>
                <w:szCs w:val="22"/>
              </w:rPr>
              <w:t>Riscuri înregistrate în Registrul de riscuri de către entitățile publice de la pct. 13</w:t>
            </w:r>
          </w:p>
        </w:tc>
        <w:tc>
          <w:tcPr>
            <w:tcW w:w="566" w:type="pct"/>
            <w:tcBorders>
              <w:top w:val="single" w:sz="4" w:space="0" w:color="auto"/>
              <w:left w:val="single" w:sz="4" w:space="0" w:color="auto"/>
              <w:bottom w:val="single" w:sz="4" w:space="0" w:color="auto"/>
              <w:right w:val="single" w:sz="4" w:space="0" w:color="auto"/>
            </w:tcBorders>
          </w:tcPr>
          <w:p w:rsidR="003C2B85" w:rsidRPr="00DC7189" w:rsidRDefault="003C2B85" w:rsidP="00DC7189">
            <w:pPr>
              <w:jc w:val="center"/>
              <w:rPr>
                <w:rFonts w:ascii="Tahoma" w:eastAsia="Calibri" w:hAnsi="Tahoma" w:cs="Tahoma"/>
                <w:b/>
                <w:sz w:val="20"/>
                <w:szCs w:val="20"/>
                <w:lang w:val="ro-RO"/>
              </w:rPr>
            </w:pPr>
          </w:p>
        </w:tc>
        <w:tc>
          <w:tcPr>
            <w:tcW w:w="663"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center"/>
              <w:rPr>
                <w:rFonts w:ascii="Tahoma" w:eastAsia="Calibri" w:hAnsi="Tahoma" w:cs="Tahoma"/>
                <w:b/>
                <w:sz w:val="20"/>
                <w:szCs w:val="20"/>
                <w:lang w:val="ro-RO"/>
              </w:rPr>
            </w:pPr>
          </w:p>
        </w:tc>
        <w:tc>
          <w:tcPr>
            <w:tcW w:w="777" w:type="pct"/>
            <w:tcBorders>
              <w:top w:val="single" w:sz="4" w:space="0" w:color="auto"/>
              <w:left w:val="single" w:sz="4" w:space="0" w:color="auto"/>
              <w:bottom w:val="single" w:sz="4" w:space="0" w:color="auto"/>
              <w:right w:val="single" w:sz="4" w:space="0" w:color="auto"/>
            </w:tcBorders>
          </w:tcPr>
          <w:p w:rsidR="003C2B85" w:rsidRPr="007F4F6E" w:rsidRDefault="003C2B85" w:rsidP="00773FA7">
            <w:pPr>
              <w:jc w:val="center"/>
              <w:rPr>
                <w:rFonts w:ascii="Tahoma" w:eastAsia="Calibri" w:hAnsi="Tahoma" w:cs="Tahoma"/>
                <w:b/>
                <w:sz w:val="20"/>
                <w:szCs w:val="20"/>
                <w:lang w:val="ro-RO"/>
              </w:rPr>
            </w:pPr>
          </w:p>
        </w:tc>
        <w:tc>
          <w:tcPr>
            <w:tcW w:w="894" w:type="pct"/>
            <w:tcBorders>
              <w:top w:val="single" w:sz="4" w:space="0" w:color="auto"/>
              <w:left w:val="single" w:sz="4" w:space="0" w:color="auto"/>
              <w:bottom w:val="single" w:sz="4" w:space="0" w:color="auto"/>
              <w:right w:val="single" w:sz="4" w:space="0" w:color="auto"/>
            </w:tcBorders>
          </w:tcPr>
          <w:p w:rsidR="003C2B85" w:rsidRPr="007F4F6E" w:rsidRDefault="003C2B85" w:rsidP="007F4F6E">
            <w:pPr>
              <w:jc w:val="both"/>
              <w:rPr>
                <w:rFonts w:ascii="Tahoma" w:eastAsia="Calibri" w:hAnsi="Tahoma" w:cs="Tahoma"/>
                <w:b/>
                <w:sz w:val="20"/>
                <w:szCs w:val="20"/>
                <w:lang w:val="ro-RO"/>
              </w:rPr>
            </w:pPr>
          </w:p>
        </w:tc>
      </w:tr>
    </w:tbl>
    <w:p w:rsidR="007F4F6E" w:rsidRPr="007F4F6E" w:rsidRDefault="007F4F6E" w:rsidP="007F4F6E">
      <w:pPr>
        <w:jc w:val="both"/>
        <w:rPr>
          <w:rFonts w:ascii="Tahoma" w:eastAsia="Calibri" w:hAnsi="Tahoma" w:cs="Tahoma"/>
          <w:b/>
          <w:sz w:val="20"/>
          <w:szCs w:val="20"/>
          <w:lang w:val="ro-RO"/>
        </w:rPr>
      </w:pPr>
    </w:p>
    <w:p w:rsidR="00985E7E" w:rsidRDefault="00985E7E">
      <w:pPr>
        <w:rPr>
          <w:rFonts w:ascii="Tahoma" w:hAnsi="Tahoma" w:cs="Tahoma"/>
          <w:sz w:val="22"/>
          <w:szCs w:val="22"/>
        </w:rPr>
      </w:pPr>
      <w:r>
        <w:rPr>
          <w:rFonts w:ascii="Tahoma" w:hAnsi="Tahoma" w:cs="Tahoma"/>
          <w:sz w:val="22"/>
          <w:szCs w:val="22"/>
        </w:rPr>
        <w:br w:type="page"/>
      </w:r>
    </w:p>
    <w:p w:rsidR="006335F0" w:rsidRDefault="006335F0" w:rsidP="006335F0">
      <w:pPr>
        <w:tabs>
          <w:tab w:val="left" w:pos="3355"/>
        </w:tabs>
        <w:jc w:val="center"/>
        <w:rPr>
          <w:rFonts w:ascii="Tahoma" w:hAnsi="Tahoma" w:cs="Tahoma"/>
          <w:b/>
          <w:sz w:val="22"/>
          <w:szCs w:val="22"/>
        </w:rPr>
      </w:pPr>
      <w:r w:rsidRPr="006335F0">
        <w:rPr>
          <w:rFonts w:ascii="Tahoma" w:hAnsi="Tahoma" w:cs="Tahoma"/>
          <w:b/>
          <w:sz w:val="22"/>
          <w:szCs w:val="22"/>
        </w:rPr>
        <w:lastRenderedPageBreak/>
        <w:t>Capitolul II. Stadiul implementă</w:t>
      </w:r>
      <w:r>
        <w:rPr>
          <w:rFonts w:ascii="Tahoma" w:hAnsi="Tahoma" w:cs="Tahoma"/>
          <w:b/>
          <w:sz w:val="22"/>
          <w:szCs w:val="22"/>
        </w:rPr>
        <w:t>r</w:t>
      </w:r>
      <w:r w:rsidRPr="006335F0">
        <w:rPr>
          <w:rFonts w:ascii="Tahoma" w:hAnsi="Tahoma" w:cs="Tahoma"/>
          <w:b/>
          <w:sz w:val="22"/>
          <w:szCs w:val="22"/>
        </w:rPr>
        <w:t xml:space="preserve">ii standardelor de control intern/ managerial, conform rezultatelor autoevaluării </w:t>
      </w:r>
    </w:p>
    <w:p w:rsidR="000E3B95" w:rsidRPr="006335F0" w:rsidRDefault="006335F0" w:rsidP="006335F0">
      <w:pPr>
        <w:tabs>
          <w:tab w:val="left" w:pos="3355"/>
        </w:tabs>
        <w:jc w:val="center"/>
        <w:rPr>
          <w:rFonts w:ascii="Tahoma" w:hAnsi="Tahoma" w:cs="Tahoma"/>
          <w:b/>
          <w:sz w:val="22"/>
          <w:szCs w:val="22"/>
        </w:rPr>
      </w:pPr>
      <w:r w:rsidRPr="006335F0">
        <w:rPr>
          <w:rFonts w:ascii="Tahoma" w:hAnsi="Tahoma" w:cs="Tahoma"/>
          <w:b/>
          <w:sz w:val="22"/>
          <w:szCs w:val="22"/>
        </w:rPr>
        <w:t>la data de 31 decembrie …</w:t>
      </w:r>
      <w:r>
        <w:rPr>
          <w:rFonts w:ascii="Tahoma" w:hAnsi="Tahoma" w:cs="Tahoma"/>
          <w:b/>
          <w:sz w:val="22"/>
          <w:szCs w:val="22"/>
        </w:rPr>
        <w:t>.</w:t>
      </w:r>
    </w:p>
    <w:p w:rsidR="006335F0" w:rsidRDefault="006335F0" w:rsidP="006335F0">
      <w:pPr>
        <w:tabs>
          <w:tab w:val="left" w:pos="3355"/>
        </w:tabs>
        <w:jc w:val="center"/>
        <w:rPr>
          <w:rFonts w:ascii="Tahoma" w:hAnsi="Tahoma" w:cs="Tahoma"/>
          <w:sz w:val="22"/>
          <w:szCs w:val="22"/>
        </w:rPr>
      </w:pPr>
    </w:p>
    <w:tbl>
      <w:tblPr>
        <w:tblStyle w:val="TableGrid"/>
        <w:tblW w:w="10031" w:type="dxa"/>
        <w:tblLook w:val="04A0" w:firstRow="1" w:lastRow="0" w:firstColumn="1" w:lastColumn="0" w:noHBand="0" w:noVBand="1"/>
      </w:tblPr>
      <w:tblGrid>
        <w:gridCol w:w="4866"/>
        <w:gridCol w:w="409"/>
        <w:gridCol w:w="411"/>
        <w:gridCol w:w="411"/>
        <w:gridCol w:w="409"/>
        <w:gridCol w:w="411"/>
        <w:gridCol w:w="550"/>
        <w:gridCol w:w="438"/>
        <w:gridCol w:w="425"/>
        <w:gridCol w:w="567"/>
        <w:gridCol w:w="1134"/>
      </w:tblGrid>
      <w:tr w:rsidR="00C3069C" w:rsidRPr="009E2B7A" w:rsidTr="00C3069C">
        <w:tc>
          <w:tcPr>
            <w:tcW w:w="4866" w:type="dxa"/>
            <w:vMerge w:val="restart"/>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Denumirea standardului de control</w:t>
            </w:r>
          </w:p>
        </w:tc>
        <w:tc>
          <w:tcPr>
            <w:tcW w:w="1231" w:type="dxa"/>
            <w:gridSpan w:val="3"/>
            <w:vMerge w:val="restart"/>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Nr. entităţi publice care raportează:</w:t>
            </w:r>
          </w:p>
        </w:tc>
        <w:tc>
          <w:tcPr>
            <w:tcW w:w="2800" w:type="dxa"/>
            <w:gridSpan w:val="6"/>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din care:</w:t>
            </w:r>
          </w:p>
        </w:tc>
        <w:tc>
          <w:tcPr>
            <w:tcW w:w="1134" w:type="dxa"/>
            <w:vMerge w:val="restart"/>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Observaţii</w:t>
            </w:r>
          </w:p>
        </w:tc>
      </w:tr>
      <w:tr w:rsidR="00C3069C" w:rsidRPr="009E2B7A" w:rsidTr="00C3069C">
        <w:tc>
          <w:tcPr>
            <w:tcW w:w="4866" w:type="dxa"/>
            <w:vMerge/>
            <w:vAlign w:val="center"/>
          </w:tcPr>
          <w:p w:rsidR="00C3069C" w:rsidRPr="009E2B7A" w:rsidRDefault="00C3069C" w:rsidP="008619A3">
            <w:pPr>
              <w:tabs>
                <w:tab w:val="left" w:pos="3355"/>
              </w:tabs>
              <w:spacing w:line="276" w:lineRule="auto"/>
              <w:jc w:val="center"/>
              <w:rPr>
                <w:rFonts w:ascii="Tahoma" w:hAnsi="Tahoma" w:cs="Tahoma"/>
                <w:sz w:val="18"/>
                <w:szCs w:val="18"/>
              </w:rPr>
            </w:pPr>
          </w:p>
        </w:tc>
        <w:tc>
          <w:tcPr>
            <w:tcW w:w="1231" w:type="dxa"/>
            <w:gridSpan w:val="3"/>
            <w:vMerge/>
            <w:vAlign w:val="center"/>
          </w:tcPr>
          <w:p w:rsidR="00C3069C" w:rsidRPr="009E2B7A" w:rsidRDefault="00C3069C" w:rsidP="008619A3">
            <w:pPr>
              <w:tabs>
                <w:tab w:val="left" w:pos="3355"/>
              </w:tabs>
              <w:spacing w:line="276" w:lineRule="auto"/>
              <w:jc w:val="center"/>
              <w:rPr>
                <w:rFonts w:ascii="Tahoma" w:hAnsi="Tahoma" w:cs="Tahoma"/>
                <w:sz w:val="18"/>
                <w:szCs w:val="18"/>
              </w:rPr>
            </w:pPr>
          </w:p>
        </w:tc>
        <w:tc>
          <w:tcPr>
            <w:tcW w:w="1370" w:type="dxa"/>
            <w:gridSpan w:val="3"/>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Aparat propriu</w:t>
            </w:r>
          </w:p>
        </w:tc>
        <w:tc>
          <w:tcPr>
            <w:tcW w:w="1430" w:type="dxa"/>
            <w:gridSpan w:val="3"/>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Entităţi publice subordonate/ în coordonare</w:t>
            </w:r>
          </w:p>
        </w:tc>
        <w:tc>
          <w:tcPr>
            <w:tcW w:w="1134" w:type="dxa"/>
            <w:vMerge/>
            <w:vAlign w:val="center"/>
          </w:tcPr>
          <w:p w:rsidR="00C3069C" w:rsidRPr="009E2B7A" w:rsidRDefault="00C3069C" w:rsidP="008619A3">
            <w:pPr>
              <w:tabs>
                <w:tab w:val="left" w:pos="3355"/>
              </w:tabs>
              <w:spacing w:line="276" w:lineRule="auto"/>
              <w:jc w:val="center"/>
              <w:rPr>
                <w:rFonts w:ascii="Tahoma" w:hAnsi="Tahoma" w:cs="Tahoma"/>
                <w:sz w:val="18"/>
                <w:szCs w:val="18"/>
              </w:rPr>
            </w:pPr>
          </w:p>
        </w:tc>
      </w:tr>
      <w:tr w:rsidR="00C3069C" w:rsidRPr="009E2B7A" w:rsidTr="00C3069C">
        <w:tc>
          <w:tcPr>
            <w:tcW w:w="4866" w:type="dxa"/>
            <w:vMerge/>
            <w:vAlign w:val="center"/>
          </w:tcPr>
          <w:p w:rsidR="00C3069C" w:rsidRPr="009E2B7A" w:rsidRDefault="00C3069C" w:rsidP="008619A3">
            <w:pPr>
              <w:tabs>
                <w:tab w:val="left" w:pos="3355"/>
              </w:tabs>
              <w:spacing w:line="276" w:lineRule="auto"/>
              <w:jc w:val="center"/>
              <w:rPr>
                <w:rFonts w:ascii="Tahoma" w:hAnsi="Tahoma" w:cs="Tahoma"/>
                <w:sz w:val="18"/>
                <w:szCs w:val="18"/>
              </w:rPr>
            </w:pPr>
          </w:p>
        </w:tc>
        <w:tc>
          <w:tcPr>
            <w:tcW w:w="409" w:type="dxa"/>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I</w:t>
            </w:r>
          </w:p>
        </w:tc>
        <w:tc>
          <w:tcPr>
            <w:tcW w:w="411" w:type="dxa"/>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PI</w:t>
            </w:r>
          </w:p>
        </w:tc>
        <w:tc>
          <w:tcPr>
            <w:tcW w:w="411" w:type="dxa"/>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NI</w:t>
            </w:r>
          </w:p>
        </w:tc>
        <w:tc>
          <w:tcPr>
            <w:tcW w:w="409" w:type="dxa"/>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I</w:t>
            </w:r>
          </w:p>
        </w:tc>
        <w:tc>
          <w:tcPr>
            <w:tcW w:w="411" w:type="dxa"/>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PI</w:t>
            </w:r>
          </w:p>
        </w:tc>
        <w:tc>
          <w:tcPr>
            <w:tcW w:w="550" w:type="dxa"/>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NI</w:t>
            </w:r>
          </w:p>
        </w:tc>
        <w:tc>
          <w:tcPr>
            <w:tcW w:w="438" w:type="dxa"/>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I</w:t>
            </w:r>
          </w:p>
        </w:tc>
        <w:tc>
          <w:tcPr>
            <w:tcW w:w="425" w:type="dxa"/>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PI</w:t>
            </w:r>
          </w:p>
        </w:tc>
        <w:tc>
          <w:tcPr>
            <w:tcW w:w="567" w:type="dxa"/>
            <w:shd w:val="clear" w:color="auto" w:fill="D9D9D9" w:themeFill="background1" w:themeFillShade="D9"/>
            <w:vAlign w:val="center"/>
          </w:tcPr>
          <w:p w:rsidR="00C3069C" w:rsidRPr="009E2B7A" w:rsidRDefault="00C3069C" w:rsidP="008619A3">
            <w:pPr>
              <w:tabs>
                <w:tab w:val="left" w:pos="3355"/>
              </w:tabs>
              <w:spacing w:line="276" w:lineRule="auto"/>
              <w:jc w:val="center"/>
              <w:rPr>
                <w:rFonts w:ascii="Tahoma" w:hAnsi="Tahoma" w:cs="Tahoma"/>
                <w:sz w:val="18"/>
                <w:szCs w:val="18"/>
              </w:rPr>
            </w:pPr>
            <w:r>
              <w:rPr>
                <w:rFonts w:ascii="Tahoma" w:hAnsi="Tahoma" w:cs="Tahoma"/>
                <w:sz w:val="18"/>
                <w:szCs w:val="18"/>
              </w:rPr>
              <w:t>NI</w:t>
            </w:r>
          </w:p>
        </w:tc>
        <w:tc>
          <w:tcPr>
            <w:tcW w:w="1134" w:type="dxa"/>
            <w:vMerge/>
            <w:vAlign w:val="center"/>
          </w:tcPr>
          <w:p w:rsidR="00C3069C" w:rsidRPr="009E2B7A" w:rsidRDefault="00C3069C" w:rsidP="008619A3">
            <w:pPr>
              <w:tabs>
                <w:tab w:val="left" w:pos="3355"/>
              </w:tabs>
              <w:spacing w:line="276" w:lineRule="auto"/>
              <w:jc w:val="center"/>
              <w:rPr>
                <w:rFonts w:ascii="Tahoma" w:hAnsi="Tahoma" w:cs="Tahoma"/>
                <w:sz w:val="18"/>
                <w:szCs w:val="18"/>
              </w:rPr>
            </w:pPr>
          </w:p>
        </w:tc>
      </w:tr>
      <w:tr w:rsidR="008619A3" w:rsidRPr="009E2B7A" w:rsidTr="002919E7">
        <w:tc>
          <w:tcPr>
            <w:tcW w:w="4866" w:type="dxa"/>
          </w:tcPr>
          <w:p w:rsidR="008619A3" w:rsidRPr="009E2B7A" w:rsidRDefault="008619A3" w:rsidP="009E2B7A">
            <w:pPr>
              <w:spacing w:line="276" w:lineRule="auto"/>
              <w:rPr>
                <w:rFonts w:ascii="Tahoma" w:hAnsi="Tahoma" w:cs="Tahoma"/>
                <w:b/>
                <w:color w:val="000000"/>
                <w:sz w:val="18"/>
                <w:szCs w:val="18"/>
              </w:rPr>
            </w:pPr>
            <w:r w:rsidRPr="009E2B7A">
              <w:rPr>
                <w:rFonts w:ascii="Tahoma" w:hAnsi="Tahoma" w:cs="Tahoma"/>
                <w:b/>
                <w:color w:val="000000"/>
                <w:sz w:val="18"/>
                <w:szCs w:val="18"/>
              </w:rPr>
              <w:t>I. MEDIUL DE CONTROL</w:t>
            </w:r>
          </w:p>
        </w:tc>
        <w:tc>
          <w:tcPr>
            <w:tcW w:w="409" w:type="dxa"/>
          </w:tcPr>
          <w:p w:rsidR="008619A3" w:rsidRPr="009E2B7A" w:rsidRDefault="008619A3" w:rsidP="009E2B7A">
            <w:pPr>
              <w:tabs>
                <w:tab w:val="left" w:pos="3355"/>
              </w:tabs>
              <w:spacing w:line="276" w:lineRule="auto"/>
              <w:jc w:val="center"/>
              <w:rPr>
                <w:rFonts w:ascii="Tahoma" w:hAnsi="Tahoma" w:cs="Tahoma"/>
                <w:sz w:val="18"/>
                <w:szCs w:val="18"/>
              </w:rPr>
            </w:pPr>
          </w:p>
        </w:tc>
        <w:tc>
          <w:tcPr>
            <w:tcW w:w="411" w:type="dxa"/>
          </w:tcPr>
          <w:p w:rsidR="008619A3" w:rsidRPr="009E2B7A" w:rsidRDefault="008619A3" w:rsidP="009E2B7A">
            <w:pPr>
              <w:tabs>
                <w:tab w:val="left" w:pos="3355"/>
              </w:tabs>
              <w:spacing w:line="276" w:lineRule="auto"/>
              <w:jc w:val="center"/>
              <w:rPr>
                <w:rFonts w:ascii="Tahoma" w:hAnsi="Tahoma" w:cs="Tahoma"/>
                <w:sz w:val="18"/>
                <w:szCs w:val="18"/>
              </w:rPr>
            </w:pPr>
          </w:p>
        </w:tc>
        <w:tc>
          <w:tcPr>
            <w:tcW w:w="411" w:type="dxa"/>
          </w:tcPr>
          <w:p w:rsidR="008619A3" w:rsidRPr="009E2B7A" w:rsidRDefault="008619A3" w:rsidP="009E2B7A">
            <w:pPr>
              <w:tabs>
                <w:tab w:val="left" w:pos="3355"/>
              </w:tabs>
              <w:spacing w:line="276" w:lineRule="auto"/>
              <w:jc w:val="center"/>
              <w:rPr>
                <w:rFonts w:ascii="Tahoma" w:hAnsi="Tahoma" w:cs="Tahoma"/>
                <w:sz w:val="18"/>
                <w:szCs w:val="18"/>
              </w:rPr>
            </w:pPr>
          </w:p>
        </w:tc>
        <w:tc>
          <w:tcPr>
            <w:tcW w:w="409" w:type="dxa"/>
          </w:tcPr>
          <w:p w:rsidR="008619A3" w:rsidRPr="009E2B7A" w:rsidRDefault="008619A3" w:rsidP="009E2B7A">
            <w:pPr>
              <w:tabs>
                <w:tab w:val="left" w:pos="3355"/>
              </w:tabs>
              <w:spacing w:line="276" w:lineRule="auto"/>
              <w:jc w:val="center"/>
              <w:rPr>
                <w:rFonts w:ascii="Tahoma" w:hAnsi="Tahoma" w:cs="Tahoma"/>
                <w:sz w:val="18"/>
                <w:szCs w:val="18"/>
              </w:rPr>
            </w:pPr>
          </w:p>
        </w:tc>
        <w:tc>
          <w:tcPr>
            <w:tcW w:w="411" w:type="dxa"/>
          </w:tcPr>
          <w:p w:rsidR="008619A3" w:rsidRPr="009E2B7A" w:rsidRDefault="008619A3" w:rsidP="009E2B7A">
            <w:pPr>
              <w:tabs>
                <w:tab w:val="left" w:pos="3355"/>
              </w:tabs>
              <w:spacing w:line="276" w:lineRule="auto"/>
              <w:jc w:val="center"/>
              <w:rPr>
                <w:rFonts w:ascii="Tahoma" w:hAnsi="Tahoma" w:cs="Tahoma"/>
                <w:sz w:val="18"/>
                <w:szCs w:val="18"/>
              </w:rPr>
            </w:pPr>
          </w:p>
        </w:tc>
        <w:tc>
          <w:tcPr>
            <w:tcW w:w="550" w:type="dxa"/>
          </w:tcPr>
          <w:p w:rsidR="008619A3" w:rsidRPr="009E2B7A" w:rsidRDefault="008619A3" w:rsidP="009E2B7A">
            <w:pPr>
              <w:tabs>
                <w:tab w:val="left" w:pos="3355"/>
              </w:tabs>
              <w:spacing w:line="276" w:lineRule="auto"/>
              <w:jc w:val="center"/>
              <w:rPr>
                <w:rFonts w:ascii="Tahoma" w:hAnsi="Tahoma" w:cs="Tahoma"/>
                <w:sz w:val="18"/>
                <w:szCs w:val="18"/>
              </w:rPr>
            </w:pPr>
          </w:p>
        </w:tc>
        <w:tc>
          <w:tcPr>
            <w:tcW w:w="438" w:type="dxa"/>
          </w:tcPr>
          <w:p w:rsidR="008619A3" w:rsidRPr="009E2B7A" w:rsidRDefault="008619A3" w:rsidP="009E2B7A">
            <w:pPr>
              <w:tabs>
                <w:tab w:val="left" w:pos="3355"/>
              </w:tabs>
              <w:spacing w:line="276" w:lineRule="auto"/>
              <w:jc w:val="center"/>
              <w:rPr>
                <w:rFonts w:ascii="Tahoma" w:hAnsi="Tahoma" w:cs="Tahoma"/>
                <w:sz w:val="18"/>
                <w:szCs w:val="18"/>
              </w:rPr>
            </w:pPr>
          </w:p>
        </w:tc>
        <w:tc>
          <w:tcPr>
            <w:tcW w:w="425" w:type="dxa"/>
          </w:tcPr>
          <w:p w:rsidR="008619A3" w:rsidRPr="009E2B7A" w:rsidRDefault="008619A3" w:rsidP="009E2B7A">
            <w:pPr>
              <w:tabs>
                <w:tab w:val="left" w:pos="3355"/>
              </w:tabs>
              <w:spacing w:line="276" w:lineRule="auto"/>
              <w:jc w:val="center"/>
              <w:rPr>
                <w:rFonts w:ascii="Tahoma" w:hAnsi="Tahoma" w:cs="Tahoma"/>
                <w:sz w:val="18"/>
                <w:szCs w:val="18"/>
              </w:rPr>
            </w:pPr>
          </w:p>
        </w:tc>
        <w:tc>
          <w:tcPr>
            <w:tcW w:w="567" w:type="dxa"/>
          </w:tcPr>
          <w:p w:rsidR="008619A3" w:rsidRPr="009E2B7A" w:rsidRDefault="008619A3" w:rsidP="009E2B7A">
            <w:pPr>
              <w:tabs>
                <w:tab w:val="left" w:pos="3355"/>
              </w:tabs>
              <w:spacing w:line="276" w:lineRule="auto"/>
              <w:jc w:val="center"/>
              <w:rPr>
                <w:rFonts w:ascii="Tahoma" w:hAnsi="Tahoma" w:cs="Tahoma"/>
                <w:sz w:val="18"/>
                <w:szCs w:val="18"/>
              </w:rPr>
            </w:pPr>
          </w:p>
        </w:tc>
        <w:tc>
          <w:tcPr>
            <w:tcW w:w="1134" w:type="dxa"/>
          </w:tcPr>
          <w:p w:rsidR="008619A3" w:rsidRPr="009E2B7A" w:rsidRDefault="008619A3" w:rsidP="009E2B7A">
            <w:pPr>
              <w:tabs>
                <w:tab w:val="left" w:pos="3355"/>
              </w:tabs>
              <w:spacing w:line="276" w:lineRule="auto"/>
              <w:jc w:val="center"/>
              <w:rPr>
                <w:rFonts w:ascii="Tahoma" w:hAnsi="Tahoma" w:cs="Tahoma"/>
                <w:sz w:val="18"/>
                <w:szCs w:val="18"/>
              </w:rPr>
            </w:pPr>
          </w:p>
        </w:tc>
      </w:tr>
      <w:tr w:rsidR="002A110F" w:rsidRPr="009E2B7A" w:rsidTr="003874FB">
        <w:tc>
          <w:tcPr>
            <w:tcW w:w="4866" w:type="dxa"/>
            <w:vAlign w:val="center"/>
          </w:tcPr>
          <w:p w:rsidR="002A110F" w:rsidRPr="006D0E9E" w:rsidRDefault="002A110F" w:rsidP="00E77BD0">
            <w:pPr>
              <w:rPr>
                <w:rFonts w:ascii="Arial" w:hAnsi="Arial" w:cs="Arial"/>
                <w:sz w:val="20"/>
                <w:szCs w:val="20"/>
              </w:rPr>
            </w:pPr>
            <w:r w:rsidRPr="006D0E9E">
              <w:rPr>
                <w:rFonts w:ascii="Arial" w:hAnsi="Arial" w:cs="Arial"/>
                <w:sz w:val="20"/>
                <w:szCs w:val="20"/>
              </w:rPr>
              <w:t>Standardul 1 - Etica și integritatea</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3874FB">
        <w:tc>
          <w:tcPr>
            <w:tcW w:w="4866" w:type="dxa"/>
            <w:vAlign w:val="center"/>
          </w:tcPr>
          <w:p w:rsidR="002A110F" w:rsidRPr="006D0E9E" w:rsidRDefault="002A110F" w:rsidP="00E77BD0">
            <w:pPr>
              <w:rPr>
                <w:rFonts w:ascii="Arial" w:hAnsi="Arial" w:cs="Arial"/>
                <w:sz w:val="20"/>
                <w:szCs w:val="20"/>
              </w:rPr>
            </w:pPr>
            <w:r w:rsidRPr="006D0E9E">
              <w:rPr>
                <w:rFonts w:ascii="Arial" w:hAnsi="Arial" w:cs="Arial"/>
                <w:sz w:val="20"/>
                <w:szCs w:val="20"/>
              </w:rPr>
              <w:t>Standardul 2 - Atribuții, funcții, sarcini</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3874FB">
        <w:tc>
          <w:tcPr>
            <w:tcW w:w="4866" w:type="dxa"/>
            <w:vAlign w:val="center"/>
          </w:tcPr>
          <w:p w:rsidR="002A110F" w:rsidRPr="006D0E9E" w:rsidRDefault="002A110F" w:rsidP="00E77BD0">
            <w:pPr>
              <w:rPr>
                <w:rFonts w:ascii="Arial" w:hAnsi="Arial" w:cs="Arial"/>
                <w:sz w:val="20"/>
                <w:szCs w:val="20"/>
              </w:rPr>
            </w:pPr>
            <w:r w:rsidRPr="006D0E9E">
              <w:rPr>
                <w:rFonts w:ascii="Arial" w:hAnsi="Arial" w:cs="Arial"/>
                <w:sz w:val="20"/>
                <w:szCs w:val="20"/>
              </w:rPr>
              <w:t>Standardul 3 - Competența, performanța</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3874FB">
        <w:tc>
          <w:tcPr>
            <w:tcW w:w="4866" w:type="dxa"/>
            <w:vAlign w:val="center"/>
          </w:tcPr>
          <w:p w:rsidR="002A110F" w:rsidRPr="006D0E9E" w:rsidRDefault="002A110F" w:rsidP="00E77BD0">
            <w:pPr>
              <w:rPr>
                <w:rFonts w:ascii="Arial" w:hAnsi="Arial" w:cs="Arial"/>
                <w:sz w:val="20"/>
                <w:szCs w:val="20"/>
              </w:rPr>
            </w:pPr>
            <w:r w:rsidRPr="006D0E9E">
              <w:rPr>
                <w:rFonts w:ascii="Arial" w:hAnsi="Arial" w:cs="Arial"/>
                <w:sz w:val="20"/>
                <w:szCs w:val="20"/>
              </w:rPr>
              <w:t>Standardul 4 - Structura organizatorică</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2919E7">
        <w:tc>
          <w:tcPr>
            <w:tcW w:w="4866" w:type="dxa"/>
          </w:tcPr>
          <w:p w:rsidR="002A110F" w:rsidRPr="009E2B7A" w:rsidRDefault="002A110F" w:rsidP="009E2B7A">
            <w:pPr>
              <w:spacing w:line="276" w:lineRule="auto"/>
              <w:rPr>
                <w:rFonts w:ascii="Tahoma" w:hAnsi="Tahoma" w:cs="Tahoma"/>
                <w:b/>
                <w:color w:val="000000"/>
                <w:sz w:val="18"/>
                <w:szCs w:val="18"/>
              </w:rPr>
            </w:pPr>
            <w:r w:rsidRPr="009E2B7A">
              <w:rPr>
                <w:rFonts w:ascii="Tahoma" w:hAnsi="Tahoma" w:cs="Tahoma"/>
                <w:b/>
                <w:color w:val="000000"/>
                <w:sz w:val="18"/>
                <w:szCs w:val="18"/>
              </w:rPr>
              <w:t>II. PERFORMANŢE ŞI MANAGEMENTUL RISCULUI</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E85287">
        <w:tc>
          <w:tcPr>
            <w:tcW w:w="4866" w:type="dxa"/>
            <w:vAlign w:val="center"/>
          </w:tcPr>
          <w:p w:rsidR="002A110F" w:rsidRPr="006D0E9E" w:rsidRDefault="002A110F" w:rsidP="00E77BD0">
            <w:pPr>
              <w:rPr>
                <w:rFonts w:ascii="Arial" w:hAnsi="Arial" w:cs="Arial"/>
                <w:sz w:val="20"/>
                <w:szCs w:val="20"/>
              </w:rPr>
            </w:pPr>
            <w:r w:rsidRPr="006D0E9E">
              <w:rPr>
                <w:rFonts w:ascii="Arial" w:hAnsi="Arial" w:cs="Arial"/>
                <w:sz w:val="20"/>
                <w:szCs w:val="20"/>
              </w:rPr>
              <w:t>Standardul 5 - Obiective</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E85287">
        <w:tc>
          <w:tcPr>
            <w:tcW w:w="4866" w:type="dxa"/>
            <w:vAlign w:val="center"/>
          </w:tcPr>
          <w:p w:rsidR="002A110F" w:rsidRPr="006D0E9E" w:rsidRDefault="002A110F" w:rsidP="00E77BD0">
            <w:pPr>
              <w:rPr>
                <w:rFonts w:ascii="Arial" w:hAnsi="Arial" w:cs="Arial"/>
                <w:sz w:val="20"/>
                <w:szCs w:val="20"/>
              </w:rPr>
            </w:pPr>
            <w:r w:rsidRPr="006D0E9E">
              <w:rPr>
                <w:rFonts w:ascii="Arial" w:hAnsi="Arial" w:cs="Arial"/>
                <w:sz w:val="20"/>
                <w:szCs w:val="20"/>
              </w:rPr>
              <w:t>Standardul 6 - Planificarea</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E85287">
        <w:tc>
          <w:tcPr>
            <w:tcW w:w="4866" w:type="dxa"/>
            <w:vAlign w:val="center"/>
          </w:tcPr>
          <w:p w:rsidR="002A110F" w:rsidRPr="006D0E9E" w:rsidRDefault="002A110F" w:rsidP="00E77BD0">
            <w:pPr>
              <w:rPr>
                <w:rFonts w:ascii="Arial" w:hAnsi="Arial" w:cs="Arial"/>
                <w:sz w:val="20"/>
                <w:szCs w:val="20"/>
              </w:rPr>
            </w:pPr>
            <w:r w:rsidRPr="006D0E9E">
              <w:rPr>
                <w:rFonts w:ascii="Arial" w:hAnsi="Arial" w:cs="Arial"/>
                <w:sz w:val="20"/>
                <w:szCs w:val="20"/>
              </w:rPr>
              <w:t>Standardul 7 - Monitorizarea performanțelor</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E85287">
        <w:tc>
          <w:tcPr>
            <w:tcW w:w="4866" w:type="dxa"/>
            <w:vAlign w:val="center"/>
          </w:tcPr>
          <w:p w:rsidR="002A110F" w:rsidRPr="006D0E9E" w:rsidRDefault="002A110F" w:rsidP="00E77BD0">
            <w:pPr>
              <w:rPr>
                <w:rFonts w:ascii="Arial" w:hAnsi="Arial" w:cs="Arial"/>
                <w:sz w:val="20"/>
                <w:szCs w:val="20"/>
              </w:rPr>
            </w:pPr>
            <w:r w:rsidRPr="006D0E9E">
              <w:rPr>
                <w:rFonts w:ascii="Arial" w:hAnsi="Arial" w:cs="Arial"/>
                <w:sz w:val="20"/>
                <w:szCs w:val="20"/>
              </w:rPr>
              <w:t>Standardul 8 - Managementul riscului</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2919E7">
        <w:tc>
          <w:tcPr>
            <w:tcW w:w="4866" w:type="dxa"/>
          </w:tcPr>
          <w:p w:rsidR="002A110F" w:rsidRPr="009E2B7A" w:rsidRDefault="002A110F" w:rsidP="009E2B7A">
            <w:pPr>
              <w:spacing w:line="276" w:lineRule="auto"/>
              <w:rPr>
                <w:rFonts w:ascii="Tahoma" w:hAnsi="Tahoma" w:cs="Tahoma"/>
                <w:b/>
                <w:color w:val="000000"/>
                <w:sz w:val="18"/>
                <w:szCs w:val="18"/>
              </w:rPr>
            </w:pPr>
            <w:r w:rsidRPr="009E2B7A">
              <w:rPr>
                <w:rFonts w:ascii="Tahoma" w:hAnsi="Tahoma" w:cs="Tahoma"/>
                <w:b/>
                <w:color w:val="000000"/>
                <w:sz w:val="18"/>
                <w:szCs w:val="18"/>
              </w:rPr>
              <w:t>III. ACTIVITĂŢI DE CONTROL</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F15CC9">
        <w:tc>
          <w:tcPr>
            <w:tcW w:w="4866" w:type="dxa"/>
            <w:vAlign w:val="center"/>
          </w:tcPr>
          <w:p w:rsidR="002A110F" w:rsidRPr="006D0E9E" w:rsidRDefault="002A110F" w:rsidP="00E77BD0">
            <w:pPr>
              <w:rPr>
                <w:rFonts w:ascii="Arial" w:hAnsi="Arial" w:cs="Arial"/>
                <w:sz w:val="20"/>
                <w:szCs w:val="20"/>
              </w:rPr>
            </w:pPr>
            <w:r w:rsidRPr="006D0E9E">
              <w:rPr>
                <w:rFonts w:ascii="Arial" w:hAnsi="Arial" w:cs="Arial"/>
                <w:sz w:val="20"/>
                <w:szCs w:val="20"/>
              </w:rPr>
              <w:t>Standardul 9 - Proceduri</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F15CC9">
        <w:tc>
          <w:tcPr>
            <w:tcW w:w="4866" w:type="dxa"/>
            <w:vAlign w:val="center"/>
          </w:tcPr>
          <w:p w:rsidR="002A110F" w:rsidRPr="006D0E9E" w:rsidRDefault="002A110F" w:rsidP="00E77BD0">
            <w:pPr>
              <w:rPr>
                <w:rFonts w:ascii="Arial" w:hAnsi="Arial" w:cs="Arial"/>
                <w:sz w:val="20"/>
                <w:szCs w:val="20"/>
              </w:rPr>
            </w:pPr>
            <w:r w:rsidRPr="006D0E9E">
              <w:rPr>
                <w:rFonts w:ascii="Arial" w:hAnsi="Arial" w:cs="Arial"/>
                <w:sz w:val="20"/>
                <w:szCs w:val="20"/>
              </w:rPr>
              <w:t>Standardul 10 - Supravegherea</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F15CC9">
        <w:tc>
          <w:tcPr>
            <w:tcW w:w="4866" w:type="dxa"/>
            <w:vAlign w:val="center"/>
          </w:tcPr>
          <w:p w:rsidR="002A110F" w:rsidRPr="006D0E9E" w:rsidRDefault="002A110F" w:rsidP="00E77BD0">
            <w:pPr>
              <w:rPr>
                <w:rFonts w:ascii="Arial" w:hAnsi="Arial" w:cs="Arial"/>
                <w:sz w:val="20"/>
                <w:szCs w:val="20"/>
              </w:rPr>
            </w:pPr>
            <w:r w:rsidRPr="006D0E9E">
              <w:rPr>
                <w:rFonts w:ascii="Arial" w:hAnsi="Arial" w:cs="Arial"/>
                <w:sz w:val="20"/>
                <w:szCs w:val="20"/>
              </w:rPr>
              <w:t>Standardul 11 - Continuitatea activității</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2A110F" w:rsidRPr="009E2B7A" w:rsidTr="002919E7">
        <w:tc>
          <w:tcPr>
            <w:tcW w:w="4866" w:type="dxa"/>
          </w:tcPr>
          <w:p w:rsidR="002A110F" w:rsidRPr="009E2B7A" w:rsidRDefault="002A110F" w:rsidP="009E2B7A">
            <w:pPr>
              <w:spacing w:line="276" w:lineRule="auto"/>
              <w:rPr>
                <w:rFonts w:ascii="Tahoma" w:hAnsi="Tahoma" w:cs="Tahoma"/>
                <w:b/>
                <w:color w:val="000000"/>
                <w:sz w:val="18"/>
                <w:szCs w:val="18"/>
              </w:rPr>
            </w:pPr>
            <w:r w:rsidRPr="009E2B7A">
              <w:rPr>
                <w:rFonts w:ascii="Tahoma" w:hAnsi="Tahoma" w:cs="Tahoma"/>
                <w:b/>
                <w:color w:val="000000"/>
                <w:sz w:val="18"/>
                <w:szCs w:val="18"/>
              </w:rPr>
              <w:t>IV. INFORMAREA ŞI COMUNICAREA</w:t>
            </w: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09"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11"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50"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38"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425"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567" w:type="dxa"/>
          </w:tcPr>
          <w:p w:rsidR="002A110F" w:rsidRPr="009E2B7A" w:rsidRDefault="002A110F" w:rsidP="009E2B7A">
            <w:pPr>
              <w:tabs>
                <w:tab w:val="left" w:pos="3355"/>
              </w:tabs>
              <w:spacing w:line="276" w:lineRule="auto"/>
              <w:jc w:val="center"/>
              <w:rPr>
                <w:rFonts w:ascii="Tahoma" w:hAnsi="Tahoma" w:cs="Tahoma"/>
                <w:sz w:val="18"/>
                <w:szCs w:val="18"/>
              </w:rPr>
            </w:pPr>
          </w:p>
        </w:tc>
        <w:tc>
          <w:tcPr>
            <w:tcW w:w="1134" w:type="dxa"/>
          </w:tcPr>
          <w:p w:rsidR="002A110F" w:rsidRPr="009E2B7A" w:rsidRDefault="002A110F" w:rsidP="009E2B7A">
            <w:pPr>
              <w:tabs>
                <w:tab w:val="left" w:pos="3355"/>
              </w:tabs>
              <w:spacing w:line="276" w:lineRule="auto"/>
              <w:jc w:val="center"/>
              <w:rPr>
                <w:rFonts w:ascii="Tahoma" w:hAnsi="Tahoma" w:cs="Tahoma"/>
                <w:sz w:val="18"/>
                <w:szCs w:val="18"/>
              </w:rPr>
            </w:pPr>
          </w:p>
        </w:tc>
      </w:tr>
      <w:tr w:rsidR="0050578C" w:rsidRPr="009E2B7A" w:rsidTr="005C4BA3">
        <w:tc>
          <w:tcPr>
            <w:tcW w:w="4866" w:type="dxa"/>
            <w:vAlign w:val="center"/>
          </w:tcPr>
          <w:p w:rsidR="0050578C" w:rsidRPr="006D0E9E" w:rsidRDefault="0050578C" w:rsidP="00E77BD0">
            <w:pPr>
              <w:rPr>
                <w:rFonts w:ascii="Arial" w:hAnsi="Arial" w:cs="Arial"/>
                <w:sz w:val="20"/>
                <w:szCs w:val="20"/>
              </w:rPr>
            </w:pPr>
            <w:r w:rsidRPr="006D0E9E">
              <w:rPr>
                <w:rFonts w:ascii="Arial" w:hAnsi="Arial" w:cs="Arial"/>
                <w:sz w:val="20"/>
                <w:szCs w:val="20"/>
              </w:rPr>
              <w:t>Standardul 12 - Informarea și comunicarea</w:t>
            </w: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50"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38"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25"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67"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1134" w:type="dxa"/>
          </w:tcPr>
          <w:p w:rsidR="0050578C" w:rsidRPr="009E2B7A" w:rsidRDefault="0050578C" w:rsidP="009E2B7A">
            <w:pPr>
              <w:tabs>
                <w:tab w:val="left" w:pos="3355"/>
              </w:tabs>
              <w:spacing w:line="276" w:lineRule="auto"/>
              <w:jc w:val="center"/>
              <w:rPr>
                <w:rFonts w:ascii="Tahoma" w:hAnsi="Tahoma" w:cs="Tahoma"/>
                <w:sz w:val="18"/>
                <w:szCs w:val="18"/>
              </w:rPr>
            </w:pPr>
          </w:p>
        </w:tc>
      </w:tr>
      <w:tr w:rsidR="0050578C" w:rsidRPr="009E2B7A" w:rsidTr="005C4BA3">
        <w:tc>
          <w:tcPr>
            <w:tcW w:w="4866" w:type="dxa"/>
            <w:vAlign w:val="center"/>
          </w:tcPr>
          <w:p w:rsidR="0050578C" w:rsidRPr="006D0E9E" w:rsidRDefault="0050578C" w:rsidP="00E77BD0">
            <w:pPr>
              <w:rPr>
                <w:rFonts w:ascii="Arial" w:hAnsi="Arial" w:cs="Arial"/>
                <w:sz w:val="20"/>
                <w:szCs w:val="20"/>
              </w:rPr>
            </w:pPr>
            <w:r w:rsidRPr="006D0E9E">
              <w:rPr>
                <w:rFonts w:ascii="Arial" w:hAnsi="Arial" w:cs="Arial"/>
                <w:sz w:val="20"/>
                <w:szCs w:val="20"/>
              </w:rPr>
              <w:t>Standardul 13 - Gestionarea documentelor</w:t>
            </w: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50"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38"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25"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67"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1134" w:type="dxa"/>
          </w:tcPr>
          <w:p w:rsidR="0050578C" w:rsidRPr="009E2B7A" w:rsidRDefault="0050578C" w:rsidP="009E2B7A">
            <w:pPr>
              <w:tabs>
                <w:tab w:val="left" w:pos="3355"/>
              </w:tabs>
              <w:spacing w:line="276" w:lineRule="auto"/>
              <w:jc w:val="center"/>
              <w:rPr>
                <w:rFonts w:ascii="Tahoma" w:hAnsi="Tahoma" w:cs="Tahoma"/>
                <w:sz w:val="18"/>
                <w:szCs w:val="18"/>
              </w:rPr>
            </w:pPr>
          </w:p>
        </w:tc>
      </w:tr>
      <w:tr w:rsidR="0050578C" w:rsidRPr="009E2B7A" w:rsidTr="005C4BA3">
        <w:tc>
          <w:tcPr>
            <w:tcW w:w="4866" w:type="dxa"/>
            <w:vAlign w:val="center"/>
          </w:tcPr>
          <w:p w:rsidR="0050578C" w:rsidRPr="006D0E9E" w:rsidRDefault="0050578C" w:rsidP="00E77BD0">
            <w:pPr>
              <w:rPr>
                <w:rFonts w:ascii="Arial" w:hAnsi="Arial" w:cs="Arial"/>
                <w:sz w:val="20"/>
                <w:szCs w:val="20"/>
              </w:rPr>
            </w:pPr>
            <w:r w:rsidRPr="006D0E9E">
              <w:rPr>
                <w:rFonts w:ascii="Arial" w:hAnsi="Arial" w:cs="Arial"/>
                <w:sz w:val="20"/>
                <w:szCs w:val="20"/>
              </w:rPr>
              <w:t>Standardul 14 - Raportarea contabilă și financiară</w:t>
            </w: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50"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38"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25"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67"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1134" w:type="dxa"/>
          </w:tcPr>
          <w:p w:rsidR="0050578C" w:rsidRPr="009E2B7A" w:rsidRDefault="0050578C" w:rsidP="009E2B7A">
            <w:pPr>
              <w:tabs>
                <w:tab w:val="left" w:pos="3355"/>
              </w:tabs>
              <w:spacing w:line="276" w:lineRule="auto"/>
              <w:jc w:val="center"/>
              <w:rPr>
                <w:rFonts w:ascii="Tahoma" w:hAnsi="Tahoma" w:cs="Tahoma"/>
                <w:sz w:val="18"/>
                <w:szCs w:val="18"/>
              </w:rPr>
            </w:pPr>
          </w:p>
        </w:tc>
      </w:tr>
      <w:tr w:rsidR="0050578C" w:rsidRPr="009E2B7A" w:rsidTr="002919E7">
        <w:tc>
          <w:tcPr>
            <w:tcW w:w="4866" w:type="dxa"/>
          </w:tcPr>
          <w:p w:rsidR="0050578C" w:rsidRPr="009E2B7A" w:rsidRDefault="0050578C" w:rsidP="009E2B7A">
            <w:pPr>
              <w:spacing w:line="276" w:lineRule="auto"/>
              <w:rPr>
                <w:rFonts w:ascii="Tahoma" w:hAnsi="Tahoma" w:cs="Tahoma"/>
                <w:b/>
                <w:color w:val="000000"/>
                <w:sz w:val="18"/>
                <w:szCs w:val="18"/>
              </w:rPr>
            </w:pPr>
            <w:r w:rsidRPr="009E2B7A">
              <w:rPr>
                <w:rFonts w:ascii="Tahoma" w:hAnsi="Tahoma" w:cs="Tahoma"/>
                <w:b/>
                <w:color w:val="000000"/>
                <w:sz w:val="18"/>
                <w:szCs w:val="18"/>
              </w:rPr>
              <w:t xml:space="preserve">V. EVALUAREA ŞI AUDITAREA </w:t>
            </w: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50"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38"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25"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67"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1134" w:type="dxa"/>
          </w:tcPr>
          <w:p w:rsidR="0050578C" w:rsidRPr="009E2B7A" w:rsidRDefault="0050578C" w:rsidP="009E2B7A">
            <w:pPr>
              <w:tabs>
                <w:tab w:val="left" w:pos="3355"/>
              </w:tabs>
              <w:spacing w:line="276" w:lineRule="auto"/>
              <w:jc w:val="center"/>
              <w:rPr>
                <w:rFonts w:ascii="Tahoma" w:hAnsi="Tahoma" w:cs="Tahoma"/>
                <w:sz w:val="18"/>
                <w:szCs w:val="18"/>
              </w:rPr>
            </w:pPr>
          </w:p>
        </w:tc>
      </w:tr>
      <w:tr w:rsidR="0050578C" w:rsidRPr="009E2B7A" w:rsidTr="006822EF">
        <w:tc>
          <w:tcPr>
            <w:tcW w:w="4866" w:type="dxa"/>
            <w:vAlign w:val="center"/>
          </w:tcPr>
          <w:p w:rsidR="0050578C" w:rsidRPr="006D0E9E" w:rsidRDefault="0050578C" w:rsidP="00E77BD0">
            <w:pPr>
              <w:rPr>
                <w:rFonts w:ascii="Arial" w:hAnsi="Arial" w:cs="Arial"/>
                <w:sz w:val="20"/>
                <w:szCs w:val="20"/>
              </w:rPr>
            </w:pPr>
            <w:r w:rsidRPr="006D0E9E">
              <w:rPr>
                <w:rFonts w:ascii="Arial" w:hAnsi="Arial" w:cs="Arial"/>
                <w:sz w:val="20"/>
                <w:szCs w:val="20"/>
              </w:rPr>
              <w:t>Standardul 15 - Evaluarea sistemului de control intern managerial</w:t>
            </w: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50"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38"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25"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67"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1134" w:type="dxa"/>
          </w:tcPr>
          <w:p w:rsidR="0050578C" w:rsidRPr="009E2B7A" w:rsidRDefault="0050578C" w:rsidP="009E2B7A">
            <w:pPr>
              <w:tabs>
                <w:tab w:val="left" w:pos="3355"/>
              </w:tabs>
              <w:spacing w:line="276" w:lineRule="auto"/>
              <w:jc w:val="center"/>
              <w:rPr>
                <w:rFonts w:ascii="Tahoma" w:hAnsi="Tahoma" w:cs="Tahoma"/>
                <w:sz w:val="18"/>
                <w:szCs w:val="18"/>
              </w:rPr>
            </w:pPr>
          </w:p>
        </w:tc>
      </w:tr>
      <w:tr w:rsidR="0050578C" w:rsidRPr="009E2B7A" w:rsidTr="006822EF">
        <w:tc>
          <w:tcPr>
            <w:tcW w:w="4866" w:type="dxa"/>
            <w:vAlign w:val="center"/>
          </w:tcPr>
          <w:p w:rsidR="0050578C" w:rsidRPr="006D0E9E" w:rsidRDefault="0050578C" w:rsidP="00E77BD0">
            <w:pPr>
              <w:rPr>
                <w:rFonts w:ascii="Arial" w:hAnsi="Arial" w:cs="Arial"/>
                <w:sz w:val="20"/>
                <w:szCs w:val="20"/>
              </w:rPr>
            </w:pPr>
            <w:r w:rsidRPr="006D0E9E">
              <w:rPr>
                <w:rFonts w:ascii="Arial" w:hAnsi="Arial" w:cs="Arial"/>
                <w:sz w:val="20"/>
                <w:szCs w:val="20"/>
              </w:rPr>
              <w:t>Standardul 16 - Auditul intern</w:t>
            </w: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09"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11"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50"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38"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425"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567" w:type="dxa"/>
          </w:tcPr>
          <w:p w:rsidR="0050578C" w:rsidRPr="009E2B7A" w:rsidRDefault="0050578C" w:rsidP="009E2B7A">
            <w:pPr>
              <w:tabs>
                <w:tab w:val="left" w:pos="3355"/>
              </w:tabs>
              <w:spacing w:line="276" w:lineRule="auto"/>
              <w:jc w:val="center"/>
              <w:rPr>
                <w:rFonts w:ascii="Tahoma" w:hAnsi="Tahoma" w:cs="Tahoma"/>
                <w:sz w:val="18"/>
                <w:szCs w:val="18"/>
              </w:rPr>
            </w:pPr>
          </w:p>
        </w:tc>
        <w:tc>
          <w:tcPr>
            <w:tcW w:w="1134" w:type="dxa"/>
          </w:tcPr>
          <w:p w:rsidR="0050578C" w:rsidRPr="009E2B7A" w:rsidRDefault="0050578C" w:rsidP="009E2B7A">
            <w:pPr>
              <w:tabs>
                <w:tab w:val="left" w:pos="3355"/>
              </w:tabs>
              <w:spacing w:line="276" w:lineRule="auto"/>
              <w:jc w:val="center"/>
              <w:rPr>
                <w:rFonts w:ascii="Tahoma" w:hAnsi="Tahoma" w:cs="Tahoma"/>
                <w:sz w:val="18"/>
                <w:szCs w:val="18"/>
              </w:rPr>
            </w:pPr>
          </w:p>
        </w:tc>
      </w:tr>
      <w:tr w:rsidR="0050578C" w:rsidRPr="009E2B7A" w:rsidTr="00816B59">
        <w:tc>
          <w:tcPr>
            <w:tcW w:w="10031" w:type="dxa"/>
            <w:gridSpan w:val="11"/>
          </w:tcPr>
          <w:p w:rsidR="0050578C" w:rsidRPr="00FE0C9F" w:rsidRDefault="0050578C" w:rsidP="00FE0C9F">
            <w:pPr>
              <w:tabs>
                <w:tab w:val="left" w:pos="3355"/>
              </w:tabs>
              <w:spacing w:line="276" w:lineRule="auto"/>
              <w:jc w:val="both"/>
              <w:rPr>
                <w:rFonts w:ascii="Tahoma" w:hAnsi="Tahoma" w:cs="Tahoma"/>
                <w:b/>
                <w:sz w:val="18"/>
                <w:szCs w:val="18"/>
              </w:rPr>
            </w:pPr>
            <w:r w:rsidRPr="00FE0C9F">
              <w:rPr>
                <w:rFonts w:ascii="Tahoma" w:hAnsi="Tahoma" w:cs="Tahoma"/>
                <w:b/>
                <w:sz w:val="18"/>
                <w:szCs w:val="18"/>
              </w:rPr>
              <w:t>Gradul de conformitate a sistemului de control intern managerial cu standardele de control intern managerial se prezintă astfel:</w:t>
            </w:r>
          </w:p>
          <w:p w:rsidR="0050578C" w:rsidRPr="00BA1700" w:rsidRDefault="0050578C" w:rsidP="00FE0C9F">
            <w:pPr>
              <w:tabs>
                <w:tab w:val="left" w:pos="3355"/>
              </w:tabs>
              <w:spacing w:line="276" w:lineRule="auto"/>
              <w:jc w:val="both"/>
              <w:rPr>
                <w:rFonts w:ascii="Tahoma" w:hAnsi="Tahoma" w:cs="Tahoma"/>
                <w:sz w:val="18"/>
                <w:szCs w:val="18"/>
              </w:rPr>
            </w:pPr>
            <w:r w:rsidRPr="00BA1700">
              <w:rPr>
                <w:rFonts w:ascii="Tahoma" w:hAnsi="Tahoma" w:cs="Tahoma"/>
                <w:sz w:val="18"/>
                <w:szCs w:val="18"/>
              </w:rPr>
              <w:t>- (nr.) entităţi au sisteme conforme;</w:t>
            </w:r>
          </w:p>
          <w:p w:rsidR="0050578C" w:rsidRPr="00BA1700" w:rsidRDefault="0050578C" w:rsidP="00FE0C9F">
            <w:pPr>
              <w:tabs>
                <w:tab w:val="left" w:pos="3355"/>
              </w:tabs>
              <w:spacing w:line="276" w:lineRule="auto"/>
              <w:jc w:val="both"/>
              <w:rPr>
                <w:rFonts w:ascii="Tahoma" w:hAnsi="Tahoma" w:cs="Tahoma"/>
                <w:sz w:val="18"/>
                <w:szCs w:val="18"/>
              </w:rPr>
            </w:pPr>
            <w:r w:rsidRPr="00BA1700">
              <w:rPr>
                <w:rFonts w:ascii="Tahoma" w:hAnsi="Tahoma" w:cs="Tahoma"/>
                <w:sz w:val="18"/>
                <w:szCs w:val="18"/>
              </w:rPr>
              <w:t>- (nr.) entităţi au sisteme parţial conforme;</w:t>
            </w:r>
          </w:p>
          <w:p w:rsidR="0050578C" w:rsidRPr="009E2B7A" w:rsidRDefault="0050578C" w:rsidP="00FE0C9F">
            <w:pPr>
              <w:tabs>
                <w:tab w:val="left" w:pos="3355"/>
              </w:tabs>
              <w:spacing w:line="276" w:lineRule="auto"/>
              <w:jc w:val="both"/>
              <w:rPr>
                <w:rFonts w:ascii="Tahoma" w:hAnsi="Tahoma" w:cs="Tahoma"/>
                <w:sz w:val="18"/>
                <w:szCs w:val="18"/>
              </w:rPr>
            </w:pPr>
            <w:r w:rsidRPr="00BA1700">
              <w:rPr>
                <w:rFonts w:ascii="Tahoma" w:hAnsi="Tahoma" w:cs="Tahoma"/>
                <w:sz w:val="18"/>
                <w:szCs w:val="18"/>
              </w:rPr>
              <w:t>- (nr.) entităţi au sisteme neconforme.</w:t>
            </w:r>
          </w:p>
        </w:tc>
      </w:tr>
    </w:tbl>
    <w:p w:rsidR="006335F0" w:rsidRDefault="006335F0" w:rsidP="006335F0">
      <w:pPr>
        <w:tabs>
          <w:tab w:val="left" w:pos="3355"/>
        </w:tabs>
        <w:jc w:val="center"/>
        <w:rPr>
          <w:rFonts w:ascii="Tahoma" w:hAnsi="Tahoma" w:cs="Tahoma"/>
          <w:sz w:val="22"/>
          <w:szCs w:val="22"/>
        </w:rPr>
      </w:pPr>
    </w:p>
    <w:p w:rsidR="00FF40EE" w:rsidRDefault="00FF40EE" w:rsidP="00FF40EE">
      <w:pPr>
        <w:jc w:val="both"/>
        <w:rPr>
          <w:rFonts w:ascii="Tahoma" w:eastAsia="Calibri" w:hAnsi="Tahoma" w:cs="Tahoma"/>
          <w:b/>
          <w:sz w:val="20"/>
          <w:szCs w:val="20"/>
          <w:lang w:val="ro-RO"/>
        </w:rPr>
      </w:pPr>
      <w:r>
        <w:rPr>
          <w:rFonts w:ascii="Tahoma" w:eastAsia="Calibri" w:hAnsi="Tahoma" w:cs="Tahoma"/>
          <w:b/>
          <w:sz w:val="20"/>
          <w:szCs w:val="20"/>
          <w:lang w:val="ro-RO"/>
        </w:rPr>
        <w:t>Elaborat, Secretar CSCIM,</w:t>
      </w:r>
    </w:p>
    <w:p w:rsidR="00FF40EE" w:rsidRPr="007F4F6E" w:rsidRDefault="00FF40EE" w:rsidP="00FF40EE">
      <w:pPr>
        <w:jc w:val="both"/>
        <w:rPr>
          <w:rFonts w:ascii="Tahoma" w:eastAsia="Calibri" w:hAnsi="Tahoma" w:cs="Tahoma"/>
          <w:b/>
          <w:sz w:val="20"/>
          <w:szCs w:val="20"/>
          <w:lang w:val="ro-RO"/>
        </w:rPr>
      </w:pPr>
    </w:p>
    <w:p w:rsidR="000E3B95" w:rsidRDefault="000E3B95">
      <w:pPr>
        <w:rPr>
          <w:rFonts w:ascii="Tahoma" w:hAnsi="Tahoma" w:cs="Tahoma"/>
          <w:sz w:val="22"/>
          <w:szCs w:val="22"/>
        </w:rPr>
      </w:pPr>
    </w:p>
    <w:p w:rsidR="00900B76" w:rsidRDefault="00900B76" w:rsidP="005E2087">
      <w:pPr>
        <w:tabs>
          <w:tab w:val="left" w:pos="3355"/>
        </w:tabs>
        <w:rPr>
          <w:rFonts w:ascii="Tahoma" w:hAnsi="Tahoma" w:cs="Tahoma"/>
          <w:sz w:val="22"/>
          <w:szCs w:val="22"/>
        </w:rPr>
        <w:sectPr w:rsidR="00900B76" w:rsidSect="007219E3">
          <w:pgSz w:w="11907" w:h="16839" w:code="9"/>
          <w:pgMar w:top="1134" w:right="1134" w:bottom="1134" w:left="1134" w:header="708" w:footer="708" w:gutter="0"/>
          <w:cols w:space="708"/>
          <w:noEndnote/>
          <w:docGrid w:linePitch="326"/>
        </w:sectPr>
      </w:pPr>
    </w:p>
    <w:p w:rsidR="00D50349" w:rsidRPr="00D50349" w:rsidRDefault="00EB5A8E" w:rsidP="00D50349">
      <w:pPr>
        <w:spacing w:after="200" w:line="276" w:lineRule="auto"/>
        <w:jc w:val="right"/>
        <w:rPr>
          <w:rFonts w:ascii="Tahoma" w:hAnsi="Tahoma" w:cs="Tahoma"/>
          <w:sz w:val="16"/>
          <w:szCs w:val="16"/>
        </w:rPr>
      </w:pPr>
      <w:r>
        <w:rPr>
          <w:rFonts w:ascii="Tahoma" w:hAnsi="Tahoma" w:cs="Tahoma"/>
          <w:sz w:val="16"/>
          <w:szCs w:val="16"/>
        </w:rPr>
        <w:lastRenderedPageBreak/>
        <w:t>Formular PS.05</w:t>
      </w:r>
      <w:r w:rsidR="002E08FB">
        <w:rPr>
          <w:rFonts w:ascii="Tahoma" w:hAnsi="Tahoma" w:cs="Tahoma"/>
          <w:sz w:val="16"/>
          <w:szCs w:val="16"/>
        </w:rPr>
        <w:t>-F4, rev.1</w:t>
      </w:r>
    </w:p>
    <w:p w:rsidR="00D50349" w:rsidRPr="00D50349" w:rsidRDefault="00D50349" w:rsidP="00D50349">
      <w:pPr>
        <w:spacing w:after="200" w:line="276" w:lineRule="auto"/>
        <w:rPr>
          <w:rFonts w:ascii="Tahoma" w:hAnsi="Tahoma" w:cs="Tahoma"/>
          <w:b/>
        </w:rPr>
      </w:pPr>
      <w:r w:rsidRPr="00D50349">
        <w:rPr>
          <w:rFonts w:ascii="Tahoma" w:hAnsi="Tahoma" w:cs="Tahoma"/>
          <w:b/>
        </w:rPr>
        <w:fldChar w:fldCharType="begin"/>
      </w:r>
      <w:r w:rsidRPr="00D50349">
        <w:rPr>
          <w:rFonts w:ascii="Tahoma" w:hAnsi="Tahoma" w:cs="Tahoma"/>
          <w:b/>
        </w:rPr>
        <w:instrText xml:space="preserve"> MERGEFIELD Denumire_scoala </w:instrText>
      </w:r>
      <w:r w:rsidRPr="00D50349">
        <w:rPr>
          <w:rFonts w:ascii="Tahoma" w:hAnsi="Tahoma" w:cs="Tahoma"/>
          <w:b/>
        </w:rPr>
        <w:fldChar w:fldCharType="separate"/>
      </w:r>
      <w:r w:rsidR="0081341D" w:rsidRPr="00727EA8">
        <w:rPr>
          <w:rFonts w:ascii="Tahoma" w:hAnsi="Tahoma" w:cs="Tahoma"/>
          <w:b/>
          <w:noProof/>
        </w:rPr>
        <w:t>Universitatea Tehnică “Gheorghe Asachi” din Iaşi</w:t>
      </w:r>
      <w:r w:rsidRPr="00D50349">
        <w:rPr>
          <w:rFonts w:ascii="Tahoma" w:hAnsi="Tahoma" w:cs="Tahoma"/>
          <w:b/>
        </w:rPr>
        <w:fldChar w:fldCharType="end"/>
      </w:r>
    </w:p>
    <w:p w:rsidR="00D50349" w:rsidRPr="00D50349" w:rsidRDefault="00D50349" w:rsidP="00D50349">
      <w:pPr>
        <w:spacing w:after="200" w:line="276" w:lineRule="auto"/>
        <w:rPr>
          <w:rFonts w:ascii="Tahoma" w:hAnsi="Tahoma" w:cs="Tahoma"/>
          <w:b/>
        </w:rPr>
      </w:pPr>
    </w:p>
    <w:p w:rsidR="00D50349" w:rsidRPr="00D50349" w:rsidRDefault="00D50349" w:rsidP="00D50349">
      <w:pPr>
        <w:spacing w:after="200" w:line="276" w:lineRule="auto"/>
        <w:jc w:val="center"/>
        <w:rPr>
          <w:rFonts w:ascii="Tahoma" w:hAnsi="Tahoma" w:cs="Tahoma"/>
          <w:b/>
        </w:rPr>
      </w:pPr>
      <w:r w:rsidRPr="00D50349">
        <w:rPr>
          <w:rFonts w:ascii="Tahoma" w:hAnsi="Tahoma" w:cs="Tahoma"/>
          <w:b/>
        </w:rPr>
        <w:t>FIŞA DE ÎNREGISTRARE A NECONFORMITĂŢII</w:t>
      </w:r>
    </w:p>
    <w:p w:rsidR="00D50349" w:rsidRPr="00D50349" w:rsidRDefault="00D50349" w:rsidP="00D50349">
      <w:pPr>
        <w:widowControl w:val="0"/>
        <w:autoSpaceDE w:val="0"/>
        <w:autoSpaceDN w:val="0"/>
        <w:adjustRightInd w:val="0"/>
        <w:spacing w:before="29" w:line="271" w:lineRule="exact"/>
        <w:ind w:left="220"/>
        <w:rPr>
          <w:rFonts w:ascii="Tahoma" w:hAnsi="Tahoma" w:cs="Tahoma"/>
          <w:b/>
          <w:sz w:val="22"/>
          <w:szCs w:val="22"/>
        </w:rPr>
      </w:pPr>
      <w:proofErr w:type="gramStart"/>
      <w:r w:rsidRPr="00D50349">
        <w:rPr>
          <w:rFonts w:ascii="Tahoma" w:hAnsi="Tahoma" w:cs="Tahoma"/>
          <w:b/>
          <w:bCs/>
          <w:position w:val="-1"/>
          <w:sz w:val="22"/>
          <w:szCs w:val="22"/>
        </w:rPr>
        <w:t>C</w:t>
      </w:r>
      <w:r w:rsidRPr="00D50349">
        <w:rPr>
          <w:rFonts w:ascii="Tahoma" w:hAnsi="Tahoma" w:cs="Tahoma"/>
          <w:b/>
          <w:bCs/>
          <w:spacing w:val="2"/>
          <w:position w:val="-1"/>
          <w:sz w:val="22"/>
          <w:szCs w:val="22"/>
        </w:rPr>
        <w:t>o</w:t>
      </w:r>
      <w:r w:rsidRPr="00D50349">
        <w:rPr>
          <w:rFonts w:ascii="Tahoma" w:hAnsi="Tahoma" w:cs="Tahoma"/>
          <w:b/>
          <w:bCs/>
          <w:spacing w:val="-3"/>
          <w:position w:val="-1"/>
          <w:sz w:val="22"/>
          <w:szCs w:val="22"/>
        </w:rPr>
        <w:t>m</w:t>
      </w:r>
      <w:r w:rsidRPr="00D50349">
        <w:rPr>
          <w:rFonts w:ascii="Tahoma" w:hAnsi="Tahoma" w:cs="Tahoma"/>
          <w:b/>
          <w:bCs/>
          <w:spacing w:val="1"/>
          <w:position w:val="-1"/>
          <w:sz w:val="22"/>
          <w:szCs w:val="22"/>
        </w:rPr>
        <w:t>p</w:t>
      </w:r>
      <w:r w:rsidRPr="00D50349">
        <w:rPr>
          <w:rFonts w:ascii="Tahoma" w:hAnsi="Tahoma" w:cs="Tahoma"/>
          <w:b/>
          <w:bCs/>
          <w:position w:val="-1"/>
          <w:sz w:val="22"/>
          <w:szCs w:val="22"/>
        </w:rPr>
        <w:t>a</w:t>
      </w:r>
      <w:r w:rsidRPr="00D50349">
        <w:rPr>
          <w:rFonts w:ascii="Tahoma" w:hAnsi="Tahoma" w:cs="Tahoma"/>
          <w:b/>
          <w:bCs/>
          <w:spacing w:val="-1"/>
          <w:position w:val="-1"/>
          <w:sz w:val="22"/>
          <w:szCs w:val="22"/>
        </w:rPr>
        <w:t>rt</w:t>
      </w:r>
      <w:r w:rsidRPr="00D50349">
        <w:rPr>
          <w:rFonts w:ascii="Tahoma" w:hAnsi="Tahoma" w:cs="Tahoma"/>
          <w:b/>
          <w:bCs/>
          <w:spacing w:val="3"/>
          <w:position w:val="-1"/>
          <w:sz w:val="22"/>
          <w:szCs w:val="22"/>
        </w:rPr>
        <w:t>i</w:t>
      </w:r>
      <w:r w:rsidRPr="00D50349">
        <w:rPr>
          <w:rFonts w:ascii="Tahoma" w:hAnsi="Tahoma" w:cs="Tahoma"/>
          <w:b/>
          <w:bCs/>
          <w:spacing w:val="-3"/>
          <w:position w:val="-1"/>
          <w:sz w:val="22"/>
          <w:szCs w:val="22"/>
        </w:rPr>
        <w:t>m</w:t>
      </w:r>
      <w:r w:rsidRPr="00D50349">
        <w:rPr>
          <w:rFonts w:ascii="Tahoma" w:hAnsi="Tahoma" w:cs="Tahoma"/>
          <w:b/>
          <w:bCs/>
          <w:spacing w:val="-1"/>
          <w:position w:val="-1"/>
          <w:sz w:val="22"/>
          <w:szCs w:val="22"/>
        </w:rPr>
        <w:t>e</w:t>
      </w:r>
      <w:r w:rsidRPr="00D50349">
        <w:rPr>
          <w:rFonts w:ascii="Tahoma" w:hAnsi="Tahoma" w:cs="Tahoma"/>
          <w:b/>
          <w:bCs/>
          <w:spacing w:val="1"/>
          <w:position w:val="-1"/>
          <w:sz w:val="22"/>
          <w:szCs w:val="22"/>
        </w:rPr>
        <w:t>n</w:t>
      </w:r>
      <w:r w:rsidRPr="00D50349">
        <w:rPr>
          <w:rFonts w:ascii="Tahoma" w:hAnsi="Tahoma" w:cs="Tahoma"/>
          <w:b/>
          <w:bCs/>
          <w:spacing w:val="-1"/>
          <w:position w:val="-1"/>
          <w:sz w:val="22"/>
          <w:szCs w:val="22"/>
        </w:rPr>
        <w:t>t</w:t>
      </w:r>
      <w:r w:rsidRPr="00D50349">
        <w:rPr>
          <w:rFonts w:ascii="Tahoma" w:hAnsi="Tahoma" w:cs="Tahoma"/>
          <w:b/>
          <w:position w:val="-1"/>
          <w:sz w:val="22"/>
          <w:szCs w:val="22"/>
        </w:rPr>
        <w:t>ul  …</w:t>
      </w:r>
      <w:proofErr w:type="gramEnd"/>
      <w:r w:rsidRPr="00D50349">
        <w:rPr>
          <w:rFonts w:ascii="Tahoma" w:hAnsi="Tahoma" w:cs="Tahoma"/>
          <w:b/>
          <w:position w:val="-1"/>
          <w:sz w:val="22"/>
          <w:szCs w:val="22"/>
        </w:rPr>
        <w:t>…</w:t>
      </w:r>
      <w:r w:rsidRPr="00D50349">
        <w:rPr>
          <w:rFonts w:ascii="Tahoma" w:hAnsi="Tahoma" w:cs="Tahoma"/>
          <w:b/>
          <w:spacing w:val="2"/>
          <w:position w:val="-1"/>
          <w:sz w:val="22"/>
          <w:szCs w:val="22"/>
        </w:rPr>
        <w:t>…</w:t>
      </w:r>
      <w:r w:rsidRPr="00D50349">
        <w:rPr>
          <w:rFonts w:ascii="Tahoma" w:hAnsi="Tahoma" w:cs="Tahoma"/>
          <w:b/>
          <w:position w:val="-1"/>
          <w:sz w:val="22"/>
          <w:szCs w:val="22"/>
        </w:rPr>
        <w:t>……………………..</w:t>
      </w:r>
    </w:p>
    <w:p w:rsidR="00D50349" w:rsidRPr="00D50349" w:rsidRDefault="00D50349" w:rsidP="00D50349">
      <w:pPr>
        <w:widowControl w:val="0"/>
        <w:autoSpaceDE w:val="0"/>
        <w:autoSpaceDN w:val="0"/>
        <w:adjustRightInd w:val="0"/>
        <w:spacing w:before="8" w:line="280" w:lineRule="exact"/>
        <w:rPr>
          <w:rFonts w:ascii="Tahoma" w:hAnsi="Tahoma" w:cs="Tahoma"/>
          <w:sz w:val="22"/>
          <w:szCs w:val="22"/>
        </w:rPr>
      </w:pPr>
    </w:p>
    <w:tbl>
      <w:tblPr>
        <w:tblW w:w="5000" w:type="pct"/>
        <w:tblCellMar>
          <w:left w:w="0" w:type="dxa"/>
          <w:right w:w="0" w:type="dxa"/>
        </w:tblCellMar>
        <w:tblLook w:val="0000" w:firstRow="0" w:lastRow="0" w:firstColumn="0" w:lastColumn="0" w:noHBand="0" w:noVBand="0"/>
      </w:tblPr>
      <w:tblGrid>
        <w:gridCol w:w="1912"/>
        <w:gridCol w:w="1671"/>
        <w:gridCol w:w="1953"/>
        <w:gridCol w:w="1142"/>
        <w:gridCol w:w="1428"/>
        <w:gridCol w:w="977"/>
      </w:tblGrid>
      <w:tr w:rsidR="00D50349" w:rsidRPr="00D50349" w:rsidTr="00C71FFC">
        <w:trPr>
          <w:trHeight w:hRule="exact" w:val="562"/>
        </w:trPr>
        <w:tc>
          <w:tcPr>
            <w:tcW w:w="91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0349" w:rsidRPr="00D50349" w:rsidRDefault="00D50349" w:rsidP="00D50349">
            <w:pPr>
              <w:widowControl w:val="0"/>
              <w:autoSpaceDE w:val="0"/>
              <w:autoSpaceDN w:val="0"/>
              <w:adjustRightInd w:val="0"/>
              <w:spacing w:line="272" w:lineRule="exact"/>
              <w:ind w:left="446" w:right="446"/>
              <w:jc w:val="center"/>
              <w:rPr>
                <w:rFonts w:ascii="Tahoma" w:hAnsi="Tahoma" w:cs="Tahoma"/>
                <w:sz w:val="20"/>
                <w:szCs w:val="20"/>
              </w:rPr>
            </w:pPr>
            <w:r w:rsidRPr="00D50349">
              <w:rPr>
                <w:rFonts w:ascii="Tahoma" w:hAnsi="Tahoma" w:cs="Tahoma"/>
                <w:b/>
                <w:bCs/>
                <w:spacing w:val="1"/>
                <w:sz w:val="20"/>
                <w:szCs w:val="20"/>
              </w:rPr>
              <w:t>S</w:t>
            </w:r>
            <w:r w:rsidRPr="00D50349">
              <w:rPr>
                <w:rFonts w:ascii="Tahoma" w:hAnsi="Tahoma" w:cs="Tahoma"/>
                <w:b/>
                <w:bCs/>
                <w:spacing w:val="-1"/>
                <w:sz w:val="20"/>
                <w:szCs w:val="20"/>
              </w:rPr>
              <w:t>t</w:t>
            </w:r>
            <w:r w:rsidRPr="00D50349">
              <w:rPr>
                <w:rFonts w:ascii="Tahoma" w:hAnsi="Tahoma" w:cs="Tahoma"/>
                <w:b/>
                <w:bCs/>
                <w:sz w:val="20"/>
                <w:szCs w:val="20"/>
              </w:rPr>
              <w:t>a</w:t>
            </w:r>
            <w:r w:rsidRPr="00D50349">
              <w:rPr>
                <w:rFonts w:ascii="Tahoma" w:hAnsi="Tahoma" w:cs="Tahoma"/>
                <w:b/>
                <w:bCs/>
                <w:spacing w:val="1"/>
                <w:sz w:val="20"/>
                <w:szCs w:val="20"/>
              </w:rPr>
              <w:t>nd</w:t>
            </w:r>
            <w:r w:rsidRPr="00D50349">
              <w:rPr>
                <w:rFonts w:ascii="Tahoma" w:hAnsi="Tahoma" w:cs="Tahoma"/>
                <w:b/>
                <w:bCs/>
                <w:sz w:val="20"/>
                <w:szCs w:val="20"/>
              </w:rPr>
              <w:t>a</w:t>
            </w:r>
            <w:r w:rsidRPr="00D50349">
              <w:rPr>
                <w:rFonts w:ascii="Tahoma" w:hAnsi="Tahoma" w:cs="Tahoma"/>
                <w:b/>
                <w:bCs/>
                <w:spacing w:val="-1"/>
                <w:sz w:val="20"/>
                <w:szCs w:val="20"/>
              </w:rPr>
              <w:t>r</w:t>
            </w:r>
            <w:r w:rsidRPr="00D50349">
              <w:rPr>
                <w:rFonts w:ascii="Tahoma" w:hAnsi="Tahoma" w:cs="Tahoma"/>
                <w:b/>
                <w:bCs/>
                <w:spacing w:val="1"/>
                <w:sz w:val="20"/>
                <w:szCs w:val="20"/>
              </w:rPr>
              <w:t>du</w:t>
            </w:r>
            <w:r w:rsidRPr="00D50349">
              <w:rPr>
                <w:rFonts w:ascii="Tahoma" w:hAnsi="Tahoma" w:cs="Tahoma"/>
                <w:b/>
                <w:bCs/>
                <w:sz w:val="20"/>
                <w:szCs w:val="20"/>
              </w:rPr>
              <w:t>l/</w:t>
            </w:r>
          </w:p>
          <w:p w:rsidR="00D50349" w:rsidRPr="00D50349" w:rsidRDefault="00D50349" w:rsidP="00D50349">
            <w:pPr>
              <w:widowControl w:val="0"/>
              <w:autoSpaceDE w:val="0"/>
              <w:autoSpaceDN w:val="0"/>
              <w:adjustRightInd w:val="0"/>
              <w:ind w:left="232" w:right="236"/>
              <w:jc w:val="center"/>
              <w:rPr>
                <w:rFonts w:ascii="Tahoma" w:hAnsi="Tahoma" w:cs="Tahoma"/>
                <w:sz w:val="20"/>
                <w:szCs w:val="20"/>
              </w:rPr>
            </w:pPr>
            <w:r w:rsidRPr="00D50349">
              <w:rPr>
                <w:rFonts w:ascii="Tahoma" w:hAnsi="Tahoma" w:cs="Tahoma"/>
                <w:b/>
                <w:bCs/>
                <w:sz w:val="20"/>
                <w:szCs w:val="20"/>
              </w:rPr>
              <w:t>C</w:t>
            </w:r>
            <w:r w:rsidRPr="00D50349">
              <w:rPr>
                <w:rFonts w:ascii="Tahoma" w:hAnsi="Tahoma" w:cs="Tahoma"/>
                <w:b/>
                <w:bCs/>
                <w:spacing w:val="-1"/>
                <w:sz w:val="20"/>
                <w:szCs w:val="20"/>
              </w:rPr>
              <w:t>r</w:t>
            </w:r>
            <w:r w:rsidRPr="00D50349">
              <w:rPr>
                <w:rFonts w:ascii="Tahoma" w:hAnsi="Tahoma" w:cs="Tahoma"/>
                <w:b/>
                <w:bCs/>
                <w:sz w:val="20"/>
                <w:szCs w:val="20"/>
              </w:rPr>
              <w:t>i</w:t>
            </w:r>
            <w:r w:rsidRPr="00D50349">
              <w:rPr>
                <w:rFonts w:ascii="Tahoma" w:hAnsi="Tahoma" w:cs="Tahoma"/>
                <w:b/>
                <w:bCs/>
                <w:spacing w:val="-1"/>
                <w:sz w:val="20"/>
                <w:szCs w:val="20"/>
              </w:rPr>
              <w:t>ter</w:t>
            </w:r>
            <w:r w:rsidRPr="00D50349">
              <w:rPr>
                <w:rFonts w:ascii="Tahoma" w:hAnsi="Tahoma" w:cs="Tahoma"/>
                <w:b/>
                <w:bCs/>
                <w:sz w:val="20"/>
                <w:szCs w:val="20"/>
              </w:rPr>
              <w:t>iu</w:t>
            </w:r>
            <w:r w:rsidRPr="00D50349">
              <w:rPr>
                <w:rFonts w:ascii="Tahoma" w:hAnsi="Tahoma" w:cs="Tahoma"/>
                <w:b/>
                <w:bCs/>
                <w:spacing w:val="1"/>
                <w:sz w:val="20"/>
                <w:szCs w:val="20"/>
              </w:rPr>
              <w:t xml:space="preserve"> </w:t>
            </w:r>
            <w:r w:rsidRPr="00D50349">
              <w:rPr>
                <w:rFonts w:ascii="Tahoma" w:hAnsi="Tahoma" w:cs="Tahoma"/>
                <w:b/>
                <w:bCs/>
                <w:sz w:val="20"/>
                <w:szCs w:val="20"/>
              </w:rPr>
              <w:t>a</w:t>
            </w:r>
            <w:r w:rsidRPr="00D50349">
              <w:rPr>
                <w:rFonts w:ascii="Tahoma" w:hAnsi="Tahoma" w:cs="Tahoma"/>
                <w:b/>
                <w:bCs/>
                <w:spacing w:val="1"/>
                <w:sz w:val="20"/>
                <w:szCs w:val="20"/>
              </w:rPr>
              <w:t>n</w:t>
            </w:r>
            <w:r w:rsidRPr="00D50349">
              <w:rPr>
                <w:rFonts w:ascii="Tahoma" w:hAnsi="Tahoma" w:cs="Tahoma"/>
                <w:b/>
                <w:bCs/>
                <w:sz w:val="20"/>
                <w:szCs w:val="20"/>
              </w:rPr>
              <w:t>ali</w:t>
            </w:r>
            <w:r w:rsidRPr="00D50349">
              <w:rPr>
                <w:rFonts w:ascii="Tahoma" w:hAnsi="Tahoma" w:cs="Tahoma"/>
                <w:b/>
                <w:bCs/>
                <w:spacing w:val="-1"/>
                <w:sz w:val="20"/>
                <w:szCs w:val="20"/>
              </w:rPr>
              <w:t>z</w:t>
            </w:r>
            <w:r w:rsidRPr="00D50349">
              <w:rPr>
                <w:rFonts w:ascii="Tahoma" w:hAnsi="Tahoma" w:cs="Tahoma"/>
                <w:b/>
                <w:bCs/>
                <w:sz w:val="20"/>
                <w:szCs w:val="20"/>
              </w:rPr>
              <w:t>at</w:t>
            </w:r>
          </w:p>
        </w:tc>
        <w:tc>
          <w:tcPr>
            <w:tcW w:w="8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0349" w:rsidRPr="00D50349" w:rsidRDefault="00D50349" w:rsidP="00D50349">
            <w:pPr>
              <w:widowControl w:val="0"/>
              <w:autoSpaceDE w:val="0"/>
              <w:autoSpaceDN w:val="0"/>
              <w:adjustRightInd w:val="0"/>
              <w:spacing w:line="272" w:lineRule="exact"/>
              <w:ind w:left="619" w:right="621"/>
              <w:jc w:val="center"/>
              <w:rPr>
                <w:rFonts w:ascii="Tahoma" w:hAnsi="Tahoma" w:cs="Tahoma"/>
                <w:sz w:val="20"/>
                <w:szCs w:val="20"/>
              </w:rPr>
            </w:pPr>
            <w:r w:rsidRPr="00D50349">
              <w:rPr>
                <w:rFonts w:ascii="Tahoma" w:hAnsi="Tahoma" w:cs="Tahoma"/>
                <w:b/>
                <w:bCs/>
                <w:sz w:val="20"/>
                <w:szCs w:val="20"/>
              </w:rPr>
              <w:t>Ca</w:t>
            </w:r>
            <w:r w:rsidRPr="00D50349">
              <w:rPr>
                <w:rFonts w:ascii="Tahoma" w:hAnsi="Tahoma" w:cs="Tahoma"/>
                <w:b/>
                <w:bCs/>
                <w:spacing w:val="1"/>
                <w:sz w:val="20"/>
                <w:szCs w:val="20"/>
              </w:rPr>
              <w:t>u</w:t>
            </w:r>
            <w:r w:rsidRPr="00D50349">
              <w:rPr>
                <w:rFonts w:ascii="Tahoma" w:hAnsi="Tahoma" w:cs="Tahoma"/>
                <w:b/>
                <w:bCs/>
                <w:spacing w:val="-1"/>
                <w:sz w:val="20"/>
                <w:szCs w:val="20"/>
              </w:rPr>
              <w:t>z</w:t>
            </w:r>
            <w:r w:rsidRPr="00D50349">
              <w:rPr>
                <w:rFonts w:ascii="Tahoma" w:hAnsi="Tahoma" w:cs="Tahoma"/>
                <w:b/>
                <w:bCs/>
                <w:sz w:val="20"/>
                <w:szCs w:val="20"/>
              </w:rPr>
              <w:t>a</w:t>
            </w:r>
          </w:p>
          <w:p w:rsidR="00D50349" w:rsidRPr="00D50349" w:rsidRDefault="00D50349" w:rsidP="00D50349">
            <w:pPr>
              <w:widowControl w:val="0"/>
              <w:autoSpaceDE w:val="0"/>
              <w:autoSpaceDN w:val="0"/>
              <w:adjustRightInd w:val="0"/>
              <w:ind w:left="100" w:right="101"/>
              <w:jc w:val="center"/>
              <w:rPr>
                <w:rFonts w:ascii="Tahoma" w:hAnsi="Tahoma" w:cs="Tahoma"/>
                <w:sz w:val="20"/>
                <w:szCs w:val="20"/>
              </w:rPr>
            </w:pPr>
            <w:r w:rsidRPr="00D50349">
              <w:rPr>
                <w:rFonts w:ascii="Tahoma" w:hAnsi="Tahoma" w:cs="Tahoma"/>
                <w:b/>
                <w:bCs/>
                <w:spacing w:val="1"/>
                <w:sz w:val="20"/>
                <w:szCs w:val="20"/>
              </w:rPr>
              <w:t>n</w:t>
            </w:r>
            <w:r w:rsidRPr="00D50349">
              <w:rPr>
                <w:rFonts w:ascii="Tahoma" w:hAnsi="Tahoma" w:cs="Tahoma"/>
                <w:b/>
                <w:bCs/>
                <w:spacing w:val="-1"/>
                <w:sz w:val="20"/>
                <w:szCs w:val="20"/>
              </w:rPr>
              <w:t>e</w:t>
            </w:r>
            <w:r w:rsidRPr="00D50349">
              <w:rPr>
                <w:rFonts w:ascii="Tahoma" w:hAnsi="Tahoma" w:cs="Tahoma"/>
                <w:b/>
                <w:bCs/>
                <w:sz w:val="20"/>
                <w:szCs w:val="20"/>
              </w:rPr>
              <w:t>i</w:t>
            </w:r>
            <w:r w:rsidRPr="00D50349">
              <w:rPr>
                <w:rFonts w:ascii="Tahoma" w:hAnsi="Tahoma" w:cs="Tahoma"/>
                <w:b/>
                <w:bCs/>
                <w:spacing w:val="-3"/>
                <w:sz w:val="20"/>
                <w:szCs w:val="20"/>
              </w:rPr>
              <w:t>m</w:t>
            </w:r>
            <w:r w:rsidRPr="00D50349">
              <w:rPr>
                <w:rFonts w:ascii="Tahoma" w:hAnsi="Tahoma" w:cs="Tahoma"/>
                <w:b/>
                <w:bCs/>
                <w:spacing w:val="1"/>
                <w:sz w:val="20"/>
                <w:szCs w:val="20"/>
              </w:rPr>
              <w:t>p</w:t>
            </w:r>
            <w:r w:rsidRPr="00D50349">
              <w:rPr>
                <w:rFonts w:ascii="Tahoma" w:hAnsi="Tahoma" w:cs="Tahoma"/>
                <w:b/>
                <w:bCs/>
                <w:sz w:val="20"/>
                <w:szCs w:val="20"/>
              </w:rPr>
              <w:t>l</w:t>
            </w:r>
            <w:r w:rsidRPr="00D50349">
              <w:rPr>
                <w:rFonts w:ascii="Tahoma" w:hAnsi="Tahoma" w:cs="Tahoma"/>
                <w:b/>
                <w:bCs/>
                <w:spacing w:val="1"/>
                <w:sz w:val="20"/>
                <w:szCs w:val="20"/>
              </w:rPr>
              <w:t>e</w:t>
            </w:r>
            <w:r w:rsidRPr="00D50349">
              <w:rPr>
                <w:rFonts w:ascii="Tahoma" w:hAnsi="Tahoma" w:cs="Tahoma"/>
                <w:b/>
                <w:bCs/>
                <w:spacing w:val="-1"/>
                <w:sz w:val="20"/>
                <w:szCs w:val="20"/>
              </w:rPr>
              <w:t>me</w:t>
            </w:r>
            <w:r w:rsidRPr="00D50349">
              <w:rPr>
                <w:rFonts w:ascii="Tahoma" w:hAnsi="Tahoma" w:cs="Tahoma"/>
                <w:b/>
                <w:bCs/>
                <w:spacing w:val="1"/>
                <w:sz w:val="20"/>
                <w:szCs w:val="20"/>
              </w:rPr>
              <w:t>n</w:t>
            </w:r>
            <w:r w:rsidRPr="00D50349">
              <w:rPr>
                <w:rFonts w:ascii="Tahoma" w:hAnsi="Tahoma" w:cs="Tahoma"/>
                <w:b/>
                <w:bCs/>
                <w:spacing w:val="-1"/>
                <w:sz w:val="20"/>
                <w:szCs w:val="20"/>
              </w:rPr>
              <w:t>t</w:t>
            </w:r>
            <w:r w:rsidRPr="00D50349">
              <w:rPr>
                <w:rFonts w:ascii="Tahoma" w:hAnsi="Tahoma" w:cs="Tahoma"/>
                <w:b/>
                <w:bCs/>
                <w:sz w:val="20"/>
                <w:szCs w:val="20"/>
              </w:rPr>
              <w:t>ă</w:t>
            </w:r>
            <w:r w:rsidRPr="00D50349">
              <w:rPr>
                <w:rFonts w:ascii="Tahoma" w:hAnsi="Tahoma" w:cs="Tahoma"/>
                <w:b/>
                <w:bCs/>
                <w:spacing w:val="-1"/>
                <w:sz w:val="20"/>
                <w:szCs w:val="20"/>
              </w:rPr>
              <w:t>r</w:t>
            </w:r>
            <w:r w:rsidRPr="00D50349">
              <w:rPr>
                <w:rFonts w:ascii="Tahoma" w:hAnsi="Tahoma" w:cs="Tahoma"/>
                <w:b/>
                <w:bCs/>
                <w:sz w:val="20"/>
                <w:szCs w:val="20"/>
              </w:rPr>
              <w:t>ii</w:t>
            </w:r>
          </w:p>
        </w:tc>
        <w:tc>
          <w:tcPr>
            <w:tcW w:w="13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0349" w:rsidRPr="00D50349" w:rsidRDefault="00D50349" w:rsidP="00D50349">
            <w:pPr>
              <w:widowControl w:val="0"/>
              <w:autoSpaceDE w:val="0"/>
              <w:autoSpaceDN w:val="0"/>
              <w:adjustRightInd w:val="0"/>
              <w:spacing w:line="272" w:lineRule="exact"/>
              <w:ind w:left="465" w:right="466"/>
              <w:jc w:val="center"/>
              <w:rPr>
                <w:rFonts w:ascii="Tahoma" w:hAnsi="Tahoma" w:cs="Tahoma"/>
                <w:sz w:val="20"/>
                <w:szCs w:val="20"/>
              </w:rPr>
            </w:pPr>
            <w:r w:rsidRPr="00D50349">
              <w:rPr>
                <w:rFonts w:ascii="Tahoma" w:hAnsi="Tahoma" w:cs="Tahoma"/>
                <w:b/>
                <w:bCs/>
                <w:sz w:val="20"/>
                <w:szCs w:val="20"/>
              </w:rPr>
              <w:t>A</w:t>
            </w:r>
            <w:r w:rsidRPr="00D50349">
              <w:rPr>
                <w:rFonts w:ascii="Tahoma" w:hAnsi="Tahoma" w:cs="Tahoma"/>
                <w:b/>
                <w:bCs/>
                <w:spacing w:val="-1"/>
                <w:sz w:val="20"/>
                <w:szCs w:val="20"/>
              </w:rPr>
              <w:t>ct</w:t>
            </w:r>
            <w:r w:rsidRPr="00D50349">
              <w:rPr>
                <w:rFonts w:ascii="Tahoma" w:hAnsi="Tahoma" w:cs="Tahoma"/>
                <w:b/>
                <w:bCs/>
                <w:sz w:val="20"/>
                <w:szCs w:val="20"/>
              </w:rPr>
              <w:t>i</w:t>
            </w:r>
            <w:r w:rsidRPr="00D50349">
              <w:rPr>
                <w:rFonts w:ascii="Tahoma" w:hAnsi="Tahoma" w:cs="Tahoma"/>
                <w:b/>
                <w:bCs/>
                <w:spacing w:val="1"/>
                <w:sz w:val="20"/>
                <w:szCs w:val="20"/>
              </w:rPr>
              <w:t>un</w:t>
            </w:r>
            <w:r w:rsidRPr="00D50349">
              <w:rPr>
                <w:rFonts w:ascii="Tahoma" w:hAnsi="Tahoma" w:cs="Tahoma"/>
                <w:b/>
                <w:bCs/>
                <w:sz w:val="20"/>
                <w:szCs w:val="20"/>
              </w:rPr>
              <w:t xml:space="preserve">i </w:t>
            </w:r>
            <w:r w:rsidRPr="00D50349">
              <w:rPr>
                <w:rFonts w:ascii="Tahoma" w:hAnsi="Tahoma" w:cs="Tahoma"/>
                <w:b/>
                <w:bCs/>
                <w:spacing w:val="1"/>
                <w:sz w:val="20"/>
                <w:szCs w:val="20"/>
              </w:rPr>
              <w:t>p</w:t>
            </w:r>
            <w:r w:rsidRPr="00D50349">
              <w:rPr>
                <w:rFonts w:ascii="Tahoma" w:hAnsi="Tahoma" w:cs="Tahoma"/>
                <w:b/>
                <w:bCs/>
                <w:spacing w:val="-1"/>
                <w:sz w:val="20"/>
                <w:szCs w:val="20"/>
              </w:rPr>
              <w:t>r</w:t>
            </w:r>
            <w:r w:rsidRPr="00D50349">
              <w:rPr>
                <w:rFonts w:ascii="Tahoma" w:hAnsi="Tahoma" w:cs="Tahoma"/>
                <w:b/>
                <w:bCs/>
                <w:sz w:val="20"/>
                <w:szCs w:val="20"/>
              </w:rPr>
              <w:t>o</w:t>
            </w:r>
            <w:r w:rsidRPr="00D50349">
              <w:rPr>
                <w:rFonts w:ascii="Tahoma" w:hAnsi="Tahoma" w:cs="Tahoma"/>
                <w:b/>
                <w:bCs/>
                <w:spacing w:val="1"/>
                <w:sz w:val="20"/>
                <w:szCs w:val="20"/>
              </w:rPr>
              <w:t>pu</w:t>
            </w:r>
            <w:r w:rsidRPr="00D50349">
              <w:rPr>
                <w:rFonts w:ascii="Tahoma" w:hAnsi="Tahoma" w:cs="Tahoma"/>
                <w:b/>
                <w:bCs/>
                <w:sz w:val="20"/>
                <w:szCs w:val="20"/>
              </w:rPr>
              <w:t>se</w:t>
            </w:r>
            <w:r w:rsidRPr="00D50349">
              <w:rPr>
                <w:rFonts w:ascii="Tahoma" w:hAnsi="Tahoma" w:cs="Tahoma"/>
                <w:b/>
                <w:bCs/>
                <w:spacing w:val="-1"/>
                <w:sz w:val="20"/>
                <w:szCs w:val="20"/>
              </w:rPr>
              <w:t xml:space="preserve"> </w:t>
            </w:r>
            <w:r w:rsidRPr="00D50349">
              <w:rPr>
                <w:rFonts w:ascii="Tahoma" w:hAnsi="Tahoma" w:cs="Tahoma"/>
                <w:b/>
                <w:bCs/>
                <w:spacing w:val="1"/>
                <w:sz w:val="20"/>
                <w:szCs w:val="20"/>
              </w:rPr>
              <w:t>p</w:t>
            </w:r>
            <w:r w:rsidRPr="00D50349">
              <w:rPr>
                <w:rFonts w:ascii="Tahoma" w:hAnsi="Tahoma" w:cs="Tahoma"/>
                <w:b/>
                <w:bCs/>
                <w:spacing w:val="-1"/>
                <w:sz w:val="20"/>
                <w:szCs w:val="20"/>
              </w:rPr>
              <w:t>e</w:t>
            </w:r>
            <w:r w:rsidRPr="00D50349">
              <w:rPr>
                <w:rFonts w:ascii="Tahoma" w:hAnsi="Tahoma" w:cs="Tahoma"/>
                <w:b/>
                <w:bCs/>
                <w:spacing w:val="1"/>
                <w:sz w:val="20"/>
                <w:szCs w:val="20"/>
              </w:rPr>
              <w:t>n</w:t>
            </w:r>
            <w:r w:rsidRPr="00D50349">
              <w:rPr>
                <w:rFonts w:ascii="Tahoma" w:hAnsi="Tahoma" w:cs="Tahoma"/>
                <w:b/>
                <w:bCs/>
                <w:spacing w:val="-1"/>
                <w:sz w:val="20"/>
                <w:szCs w:val="20"/>
              </w:rPr>
              <w:t>tr</w:t>
            </w:r>
            <w:r w:rsidRPr="00D50349">
              <w:rPr>
                <w:rFonts w:ascii="Tahoma" w:hAnsi="Tahoma" w:cs="Tahoma"/>
                <w:b/>
                <w:bCs/>
                <w:sz w:val="20"/>
                <w:szCs w:val="20"/>
              </w:rPr>
              <w:t>u</w:t>
            </w:r>
          </w:p>
          <w:p w:rsidR="00D50349" w:rsidRPr="00D50349" w:rsidRDefault="00D50349" w:rsidP="00D50349">
            <w:pPr>
              <w:widowControl w:val="0"/>
              <w:autoSpaceDE w:val="0"/>
              <w:autoSpaceDN w:val="0"/>
              <w:adjustRightInd w:val="0"/>
              <w:ind w:left="302" w:right="305"/>
              <w:jc w:val="center"/>
              <w:rPr>
                <w:rFonts w:ascii="Tahoma" w:hAnsi="Tahoma" w:cs="Tahoma"/>
                <w:sz w:val="20"/>
                <w:szCs w:val="20"/>
              </w:rPr>
            </w:pPr>
            <w:r w:rsidRPr="00D50349">
              <w:rPr>
                <w:rFonts w:ascii="Tahoma" w:hAnsi="Tahoma" w:cs="Tahoma"/>
                <w:b/>
                <w:bCs/>
                <w:spacing w:val="-1"/>
                <w:sz w:val="20"/>
                <w:szCs w:val="20"/>
              </w:rPr>
              <w:t>rez</w:t>
            </w:r>
            <w:r w:rsidRPr="00D50349">
              <w:rPr>
                <w:rFonts w:ascii="Tahoma" w:hAnsi="Tahoma" w:cs="Tahoma"/>
                <w:b/>
                <w:bCs/>
                <w:sz w:val="20"/>
                <w:szCs w:val="20"/>
              </w:rPr>
              <w:t>olva</w:t>
            </w:r>
            <w:r w:rsidRPr="00D50349">
              <w:rPr>
                <w:rFonts w:ascii="Tahoma" w:hAnsi="Tahoma" w:cs="Tahoma"/>
                <w:b/>
                <w:bCs/>
                <w:spacing w:val="1"/>
                <w:sz w:val="20"/>
                <w:szCs w:val="20"/>
              </w:rPr>
              <w:t>r</w:t>
            </w:r>
            <w:r w:rsidRPr="00D50349">
              <w:rPr>
                <w:rFonts w:ascii="Tahoma" w:hAnsi="Tahoma" w:cs="Tahoma"/>
                <w:b/>
                <w:bCs/>
                <w:spacing w:val="-1"/>
                <w:sz w:val="20"/>
                <w:szCs w:val="20"/>
              </w:rPr>
              <w:t>e</w:t>
            </w:r>
            <w:r w:rsidRPr="00D50349">
              <w:rPr>
                <w:rFonts w:ascii="Tahoma" w:hAnsi="Tahoma" w:cs="Tahoma"/>
                <w:b/>
                <w:bCs/>
                <w:sz w:val="20"/>
                <w:szCs w:val="20"/>
              </w:rPr>
              <w:t xml:space="preserve">a </w:t>
            </w:r>
            <w:r w:rsidRPr="00D50349">
              <w:rPr>
                <w:rFonts w:ascii="Tahoma" w:hAnsi="Tahoma" w:cs="Tahoma"/>
                <w:b/>
                <w:bCs/>
                <w:spacing w:val="1"/>
                <w:sz w:val="20"/>
                <w:szCs w:val="20"/>
              </w:rPr>
              <w:t>n</w:t>
            </w:r>
            <w:r w:rsidRPr="00D50349">
              <w:rPr>
                <w:rFonts w:ascii="Tahoma" w:hAnsi="Tahoma" w:cs="Tahoma"/>
                <w:b/>
                <w:bCs/>
                <w:spacing w:val="-1"/>
                <w:sz w:val="20"/>
                <w:szCs w:val="20"/>
              </w:rPr>
              <w:t>ec</w:t>
            </w:r>
            <w:r w:rsidRPr="00D50349">
              <w:rPr>
                <w:rFonts w:ascii="Tahoma" w:hAnsi="Tahoma" w:cs="Tahoma"/>
                <w:b/>
                <w:bCs/>
                <w:sz w:val="20"/>
                <w:szCs w:val="20"/>
              </w:rPr>
              <w:t>o</w:t>
            </w:r>
            <w:r w:rsidRPr="00D50349">
              <w:rPr>
                <w:rFonts w:ascii="Tahoma" w:hAnsi="Tahoma" w:cs="Tahoma"/>
                <w:b/>
                <w:bCs/>
                <w:spacing w:val="1"/>
                <w:sz w:val="20"/>
                <w:szCs w:val="20"/>
              </w:rPr>
              <w:t>n</w:t>
            </w:r>
            <w:r w:rsidRPr="00D50349">
              <w:rPr>
                <w:rFonts w:ascii="Tahoma" w:hAnsi="Tahoma" w:cs="Tahoma"/>
                <w:b/>
                <w:bCs/>
                <w:spacing w:val="2"/>
                <w:sz w:val="20"/>
                <w:szCs w:val="20"/>
              </w:rPr>
              <w:t>f</w:t>
            </w:r>
            <w:r w:rsidRPr="00D50349">
              <w:rPr>
                <w:rFonts w:ascii="Tahoma" w:hAnsi="Tahoma" w:cs="Tahoma"/>
                <w:b/>
                <w:bCs/>
                <w:sz w:val="20"/>
                <w:szCs w:val="20"/>
              </w:rPr>
              <w:t>o</w:t>
            </w:r>
            <w:r w:rsidRPr="00D50349">
              <w:rPr>
                <w:rFonts w:ascii="Tahoma" w:hAnsi="Tahoma" w:cs="Tahoma"/>
                <w:b/>
                <w:bCs/>
                <w:spacing w:val="1"/>
                <w:sz w:val="20"/>
                <w:szCs w:val="20"/>
              </w:rPr>
              <w:t>r</w:t>
            </w:r>
            <w:r w:rsidRPr="00D50349">
              <w:rPr>
                <w:rFonts w:ascii="Tahoma" w:hAnsi="Tahoma" w:cs="Tahoma"/>
                <w:b/>
                <w:bCs/>
                <w:spacing w:val="-3"/>
                <w:sz w:val="20"/>
                <w:szCs w:val="20"/>
              </w:rPr>
              <w:t>m</w:t>
            </w:r>
            <w:r w:rsidRPr="00D50349">
              <w:rPr>
                <w:rFonts w:ascii="Tahoma" w:hAnsi="Tahoma" w:cs="Tahoma"/>
                <w:b/>
                <w:bCs/>
                <w:sz w:val="20"/>
                <w:szCs w:val="20"/>
              </w:rPr>
              <w:t>i</w:t>
            </w:r>
            <w:r w:rsidRPr="00D50349">
              <w:rPr>
                <w:rFonts w:ascii="Tahoma" w:hAnsi="Tahoma" w:cs="Tahoma"/>
                <w:b/>
                <w:bCs/>
                <w:spacing w:val="2"/>
                <w:sz w:val="20"/>
                <w:szCs w:val="20"/>
              </w:rPr>
              <w:t>tăţ</w:t>
            </w:r>
            <w:r w:rsidRPr="00D50349">
              <w:rPr>
                <w:rFonts w:ascii="Tahoma" w:hAnsi="Tahoma" w:cs="Tahoma"/>
                <w:b/>
                <w:bCs/>
                <w:sz w:val="20"/>
                <w:szCs w:val="20"/>
              </w:rPr>
              <w:t>ii</w:t>
            </w:r>
          </w:p>
        </w:tc>
        <w:tc>
          <w:tcPr>
            <w:tcW w:w="6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0349" w:rsidRPr="00D50349" w:rsidRDefault="00D50349" w:rsidP="00D50349">
            <w:pPr>
              <w:widowControl w:val="0"/>
              <w:autoSpaceDE w:val="0"/>
              <w:autoSpaceDN w:val="0"/>
              <w:adjustRightInd w:val="0"/>
              <w:spacing w:line="272" w:lineRule="exact"/>
              <w:ind w:left="397"/>
              <w:rPr>
                <w:rFonts w:ascii="Tahoma" w:hAnsi="Tahoma" w:cs="Tahoma"/>
                <w:sz w:val="20"/>
                <w:szCs w:val="20"/>
              </w:rPr>
            </w:pPr>
            <w:r w:rsidRPr="00D50349">
              <w:rPr>
                <w:rFonts w:ascii="Tahoma" w:hAnsi="Tahoma" w:cs="Tahoma"/>
                <w:b/>
                <w:bCs/>
                <w:sz w:val="20"/>
                <w:szCs w:val="20"/>
              </w:rPr>
              <w:t>R</w:t>
            </w:r>
            <w:r w:rsidRPr="00D50349">
              <w:rPr>
                <w:rFonts w:ascii="Tahoma" w:hAnsi="Tahoma" w:cs="Tahoma"/>
                <w:b/>
                <w:bCs/>
                <w:spacing w:val="-1"/>
                <w:sz w:val="20"/>
                <w:szCs w:val="20"/>
              </w:rPr>
              <w:t>e</w:t>
            </w:r>
            <w:r w:rsidRPr="00D50349">
              <w:rPr>
                <w:rFonts w:ascii="Tahoma" w:hAnsi="Tahoma" w:cs="Tahoma"/>
                <w:b/>
                <w:bCs/>
                <w:sz w:val="20"/>
                <w:szCs w:val="20"/>
              </w:rPr>
              <w:t>s</w:t>
            </w:r>
            <w:r w:rsidRPr="00D50349">
              <w:rPr>
                <w:rFonts w:ascii="Tahoma" w:hAnsi="Tahoma" w:cs="Tahoma"/>
                <w:b/>
                <w:bCs/>
                <w:spacing w:val="1"/>
                <w:sz w:val="20"/>
                <w:szCs w:val="20"/>
              </w:rPr>
              <w:t>u</w:t>
            </w:r>
            <w:r w:rsidRPr="00D50349">
              <w:rPr>
                <w:rFonts w:ascii="Tahoma" w:hAnsi="Tahoma" w:cs="Tahoma"/>
                <w:b/>
                <w:bCs/>
                <w:spacing w:val="-1"/>
                <w:sz w:val="20"/>
                <w:szCs w:val="20"/>
              </w:rPr>
              <w:t>r</w:t>
            </w:r>
            <w:r w:rsidRPr="00D50349">
              <w:rPr>
                <w:rFonts w:ascii="Tahoma" w:hAnsi="Tahoma" w:cs="Tahoma"/>
                <w:b/>
                <w:bCs/>
                <w:sz w:val="20"/>
                <w:szCs w:val="20"/>
              </w:rPr>
              <w:t>se</w:t>
            </w:r>
          </w:p>
          <w:p w:rsidR="00D50349" w:rsidRPr="00D50349" w:rsidRDefault="00D50349" w:rsidP="00D50349">
            <w:pPr>
              <w:widowControl w:val="0"/>
              <w:autoSpaceDE w:val="0"/>
              <w:autoSpaceDN w:val="0"/>
              <w:adjustRightInd w:val="0"/>
              <w:ind w:left="364"/>
              <w:rPr>
                <w:rFonts w:ascii="Tahoma" w:hAnsi="Tahoma" w:cs="Tahoma"/>
                <w:sz w:val="20"/>
                <w:szCs w:val="20"/>
              </w:rPr>
            </w:pPr>
            <w:r w:rsidRPr="00D50349">
              <w:rPr>
                <w:rFonts w:ascii="Tahoma" w:hAnsi="Tahoma" w:cs="Tahoma"/>
                <w:b/>
                <w:bCs/>
                <w:spacing w:val="1"/>
                <w:sz w:val="20"/>
                <w:szCs w:val="20"/>
              </w:rPr>
              <w:t>n</w:t>
            </w:r>
            <w:r w:rsidRPr="00D50349">
              <w:rPr>
                <w:rFonts w:ascii="Tahoma" w:hAnsi="Tahoma" w:cs="Tahoma"/>
                <w:b/>
                <w:bCs/>
                <w:spacing w:val="-1"/>
                <w:sz w:val="20"/>
                <w:szCs w:val="20"/>
              </w:rPr>
              <w:t>ece</w:t>
            </w:r>
            <w:r w:rsidRPr="00D50349">
              <w:rPr>
                <w:rFonts w:ascii="Tahoma" w:hAnsi="Tahoma" w:cs="Tahoma"/>
                <w:b/>
                <w:bCs/>
                <w:sz w:val="20"/>
                <w:szCs w:val="20"/>
              </w:rPr>
              <w:t>sa</w:t>
            </w:r>
            <w:r w:rsidRPr="00D50349">
              <w:rPr>
                <w:rFonts w:ascii="Tahoma" w:hAnsi="Tahoma" w:cs="Tahoma"/>
                <w:b/>
                <w:bCs/>
                <w:spacing w:val="-1"/>
                <w:sz w:val="20"/>
                <w:szCs w:val="20"/>
              </w:rPr>
              <w:t>re</w:t>
            </w:r>
          </w:p>
        </w:tc>
        <w:tc>
          <w:tcPr>
            <w:tcW w:w="72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0349" w:rsidRPr="00D50349" w:rsidRDefault="00D50349" w:rsidP="00D50349">
            <w:pPr>
              <w:widowControl w:val="0"/>
              <w:autoSpaceDE w:val="0"/>
              <w:autoSpaceDN w:val="0"/>
              <w:adjustRightInd w:val="0"/>
              <w:spacing w:line="272" w:lineRule="exact"/>
              <w:ind w:left="273"/>
              <w:rPr>
                <w:rFonts w:ascii="Tahoma" w:hAnsi="Tahoma" w:cs="Tahoma"/>
                <w:sz w:val="20"/>
                <w:szCs w:val="20"/>
              </w:rPr>
            </w:pPr>
            <w:r w:rsidRPr="00D50349">
              <w:rPr>
                <w:rFonts w:ascii="Tahoma" w:hAnsi="Tahoma" w:cs="Tahoma"/>
                <w:b/>
                <w:bCs/>
                <w:sz w:val="20"/>
                <w:szCs w:val="20"/>
              </w:rPr>
              <w:t>R</w:t>
            </w:r>
            <w:r w:rsidRPr="00D50349">
              <w:rPr>
                <w:rFonts w:ascii="Tahoma" w:hAnsi="Tahoma" w:cs="Tahoma"/>
                <w:b/>
                <w:bCs/>
                <w:spacing w:val="-1"/>
                <w:sz w:val="20"/>
                <w:szCs w:val="20"/>
              </w:rPr>
              <w:t>e</w:t>
            </w:r>
            <w:r w:rsidRPr="00D50349">
              <w:rPr>
                <w:rFonts w:ascii="Tahoma" w:hAnsi="Tahoma" w:cs="Tahoma"/>
                <w:b/>
                <w:bCs/>
                <w:sz w:val="20"/>
                <w:szCs w:val="20"/>
              </w:rPr>
              <w:t>s</w:t>
            </w:r>
            <w:r w:rsidRPr="00D50349">
              <w:rPr>
                <w:rFonts w:ascii="Tahoma" w:hAnsi="Tahoma" w:cs="Tahoma"/>
                <w:b/>
                <w:bCs/>
                <w:spacing w:val="1"/>
                <w:sz w:val="20"/>
                <w:szCs w:val="20"/>
              </w:rPr>
              <w:t>p</w:t>
            </w:r>
            <w:r w:rsidRPr="00D50349">
              <w:rPr>
                <w:rFonts w:ascii="Tahoma" w:hAnsi="Tahoma" w:cs="Tahoma"/>
                <w:b/>
                <w:bCs/>
                <w:sz w:val="20"/>
                <w:szCs w:val="20"/>
              </w:rPr>
              <w:t>o</w:t>
            </w:r>
            <w:r w:rsidRPr="00D50349">
              <w:rPr>
                <w:rFonts w:ascii="Tahoma" w:hAnsi="Tahoma" w:cs="Tahoma"/>
                <w:b/>
                <w:bCs/>
                <w:spacing w:val="1"/>
                <w:sz w:val="20"/>
                <w:szCs w:val="20"/>
              </w:rPr>
              <w:t>n</w:t>
            </w:r>
            <w:r w:rsidRPr="00D50349">
              <w:rPr>
                <w:rFonts w:ascii="Tahoma" w:hAnsi="Tahoma" w:cs="Tahoma"/>
                <w:b/>
                <w:bCs/>
                <w:sz w:val="20"/>
                <w:szCs w:val="20"/>
              </w:rPr>
              <w:t>sa</w:t>
            </w:r>
            <w:r w:rsidRPr="00D50349">
              <w:rPr>
                <w:rFonts w:ascii="Tahoma" w:hAnsi="Tahoma" w:cs="Tahoma"/>
                <w:b/>
                <w:bCs/>
                <w:spacing w:val="1"/>
                <w:sz w:val="20"/>
                <w:szCs w:val="20"/>
              </w:rPr>
              <w:t>b</w:t>
            </w:r>
            <w:r w:rsidRPr="00D50349">
              <w:rPr>
                <w:rFonts w:ascii="Tahoma" w:hAnsi="Tahoma" w:cs="Tahoma"/>
                <w:b/>
                <w:bCs/>
                <w:sz w:val="20"/>
                <w:szCs w:val="20"/>
              </w:rPr>
              <w:t>il</w:t>
            </w:r>
          </w:p>
          <w:p w:rsidR="00D50349" w:rsidRPr="00D50349" w:rsidRDefault="00D50349" w:rsidP="00D50349">
            <w:pPr>
              <w:widowControl w:val="0"/>
              <w:autoSpaceDE w:val="0"/>
              <w:autoSpaceDN w:val="0"/>
              <w:adjustRightInd w:val="0"/>
              <w:ind w:left="181"/>
              <w:rPr>
                <w:rFonts w:ascii="Tahoma" w:hAnsi="Tahoma" w:cs="Tahoma"/>
                <w:sz w:val="20"/>
                <w:szCs w:val="20"/>
              </w:rPr>
            </w:pPr>
            <w:r w:rsidRPr="00D50349">
              <w:rPr>
                <w:rFonts w:ascii="Tahoma" w:hAnsi="Tahoma" w:cs="Tahoma"/>
                <w:b/>
                <w:bCs/>
                <w:sz w:val="20"/>
                <w:szCs w:val="20"/>
              </w:rPr>
              <w:t>i</w:t>
            </w:r>
            <w:r w:rsidRPr="00D50349">
              <w:rPr>
                <w:rFonts w:ascii="Tahoma" w:hAnsi="Tahoma" w:cs="Tahoma"/>
                <w:b/>
                <w:bCs/>
                <w:spacing w:val="-3"/>
                <w:sz w:val="20"/>
                <w:szCs w:val="20"/>
              </w:rPr>
              <w:t>m</w:t>
            </w:r>
            <w:r w:rsidRPr="00D50349">
              <w:rPr>
                <w:rFonts w:ascii="Tahoma" w:hAnsi="Tahoma" w:cs="Tahoma"/>
                <w:b/>
                <w:bCs/>
                <w:spacing w:val="1"/>
                <w:sz w:val="20"/>
                <w:szCs w:val="20"/>
              </w:rPr>
              <w:t>p</w:t>
            </w:r>
            <w:r w:rsidRPr="00D50349">
              <w:rPr>
                <w:rFonts w:ascii="Tahoma" w:hAnsi="Tahoma" w:cs="Tahoma"/>
                <w:b/>
                <w:bCs/>
                <w:sz w:val="20"/>
                <w:szCs w:val="20"/>
              </w:rPr>
              <w:t>l</w:t>
            </w:r>
            <w:r w:rsidRPr="00D50349">
              <w:rPr>
                <w:rFonts w:ascii="Tahoma" w:hAnsi="Tahoma" w:cs="Tahoma"/>
                <w:b/>
                <w:bCs/>
                <w:spacing w:val="1"/>
                <w:sz w:val="20"/>
                <w:szCs w:val="20"/>
              </w:rPr>
              <w:t>e</w:t>
            </w:r>
            <w:r w:rsidRPr="00D50349">
              <w:rPr>
                <w:rFonts w:ascii="Tahoma" w:hAnsi="Tahoma" w:cs="Tahoma"/>
                <w:b/>
                <w:bCs/>
                <w:spacing w:val="-1"/>
                <w:sz w:val="20"/>
                <w:szCs w:val="20"/>
              </w:rPr>
              <w:t>me</w:t>
            </w:r>
            <w:r w:rsidRPr="00D50349">
              <w:rPr>
                <w:rFonts w:ascii="Tahoma" w:hAnsi="Tahoma" w:cs="Tahoma"/>
                <w:b/>
                <w:bCs/>
                <w:spacing w:val="1"/>
                <w:sz w:val="20"/>
                <w:szCs w:val="20"/>
              </w:rPr>
              <w:t>n</w:t>
            </w:r>
            <w:r w:rsidRPr="00D50349">
              <w:rPr>
                <w:rFonts w:ascii="Tahoma" w:hAnsi="Tahoma" w:cs="Tahoma"/>
                <w:b/>
                <w:bCs/>
                <w:spacing w:val="-1"/>
                <w:sz w:val="20"/>
                <w:szCs w:val="20"/>
              </w:rPr>
              <w:t>t</w:t>
            </w:r>
            <w:r w:rsidRPr="00D50349">
              <w:rPr>
                <w:rFonts w:ascii="Tahoma" w:hAnsi="Tahoma" w:cs="Tahoma"/>
                <w:b/>
                <w:bCs/>
                <w:sz w:val="20"/>
                <w:szCs w:val="20"/>
              </w:rPr>
              <w:t>a</w:t>
            </w:r>
            <w:r w:rsidRPr="00D50349">
              <w:rPr>
                <w:rFonts w:ascii="Tahoma" w:hAnsi="Tahoma" w:cs="Tahoma"/>
                <w:b/>
                <w:bCs/>
                <w:spacing w:val="-1"/>
                <w:sz w:val="20"/>
                <w:szCs w:val="20"/>
              </w:rPr>
              <w:t>re</w:t>
            </w:r>
          </w:p>
        </w:tc>
        <w:tc>
          <w:tcPr>
            <w:tcW w:w="51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0349" w:rsidRPr="00D50349" w:rsidRDefault="00D50349" w:rsidP="00D50349">
            <w:pPr>
              <w:widowControl w:val="0"/>
              <w:autoSpaceDE w:val="0"/>
              <w:autoSpaceDN w:val="0"/>
              <w:adjustRightInd w:val="0"/>
              <w:spacing w:line="272" w:lineRule="exact"/>
              <w:ind w:left="220"/>
              <w:rPr>
                <w:rFonts w:ascii="Tahoma" w:hAnsi="Tahoma" w:cs="Tahoma"/>
                <w:sz w:val="20"/>
                <w:szCs w:val="20"/>
              </w:rPr>
            </w:pPr>
            <w:r w:rsidRPr="00D50349">
              <w:rPr>
                <w:rFonts w:ascii="Tahoma" w:hAnsi="Tahoma" w:cs="Tahoma"/>
                <w:b/>
                <w:bCs/>
                <w:spacing w:val="1"/>
                <w:sz w:val="20"/>
                <w:szCs w:val="20"/>
              </w:rPr>
              <w:t>T</w:t>
            </w:r>
            <w:r w:rsidRPr="00D50349">
              <w:rPr>
                <w:rFonts w:ascii="Tahoma" w:hAnsi="Tahoma" w:cs="Tahoma"/>
                <w:b/>
                <w:bCs/>
                <w:spacing w:val="-1"/>
                <w:sz w:val="20"/>
                <w:szCs w:val="20"/>
              </w:rPr>
              <w:t>e</w:t>
            </w:r>
            <w:r w:rsidRPr="00D50349">
              <w:rPr>
                <w:rFonts w:ascii="Tahoma" w:hAnsi="Tahoma" w:cs="Tahoma"/>
                <w:b/>
                <w:bCs/>
                <w:spacing w:val="1"/>
                <w:sz w:val="20"/>
                <w:szCs w:val="20"/>
              </w:rPr>
              <w:t>r</w:t>
            </w:r>
            <w:r w:rsidRPr="00D50349">
              <w:rPr>
                <w:rFonts w:ascii="Tahoma" w:hAnsi="Tahoma" w:cs="Tahoma"/>
                <w:b/>
                <w:bCs/>
                <w:spacing w:val="-3"/>
                <w:sz w:val="20"/>
                <w:szCs w:val="20"/>
              </w:rPr>
              <w:t>m</w:t>
            </w:r>
            <w:r w:rsidRPr="00D50349">
              <w:rPr>
                <w:rFonts w:ascii="Tahoma" w:hAnsi="Tahoma" w:cs="Tahoma"/>
                <w:b/>
                <w:bCs/>
                <w:spacing w:val="-1"/>
                <w:sz w:val="20"/>
                <w:szCs w:val="20"/>
              </w:rPr>
              <w:t>en</w:t>
            </w:r>
          </w:p>
          <w:p w:rsidR="00D50349" w:rsidRPr="00D50349" w:rsidRDefault="00D50349" w:rsidP="00D50349">
            <w:pPr>
              <w:widowControl w:val="0"/>
              <w:autoSpaceDE w:val="0"/>
              <w:autoSpaceDN w:val="0"/>
              <w:adjustRightInd w:val="0"/>
              <w:ind w:left="141"/>
              <w:rPr>
                <w:rFonts w:ascii="Tahoma" w:hAnsi="Tahoma" w:cs="Tahoma"/>
                <w:sz w:val="20"/>
                <w:szCs w:val="20"/>
              </w:rPr>
            </w:pPr>
            <w:r w:rsidRPr="00D50349">
              <w:rPr>
                <w:rFonts w:ascii="Tahoma" w:hAnsi="Tahoma" w:cs="Tahoma"/>
                <w:b/>
                <w:bCs/>
                <w:spacing w:val="2"/>
                <w:sz w:val="20"/>
                <w:szCs w:val="20"/>
              </w:rPr>
              <w:t>f</w:t>
            </w:r>
            <w:r w:rsidRPr="00D50349">
              <w:rPr>
                <w:rFonts w:ascii="Tahoma" w:hAnsi="Tahoma" w:cs="Tahoma"/>
                <w:b/>
                <w:bCs/>
                <w:sz w:val="20"/>
                <w:szCs w:val="20"/>
              </w:rPr>
              <w:t>i</w:t>
            </w:r>
            <w:r w:rsidRPr="00D50349">
              <w:rPr>
                <w:rFonts w:ascii="Tahoma" w:hAnsi="Tahoma" w:cs="Tahoma"/>
                <w:b/>
                <w:bCs/>
                <w:spacing w:val="1"/>
                <w:sz w:val="20"/>
                <w:szCs w:val="20"/>
              </w:rPr>
              <w:t>n</w:t>
            </w:r>
            <w:r w:rsidRPr="00D50349">
              <w:rPr>
                <w:rFonts w:ascii="Tahoma" w:hAnsi="Tahoma" w:cs="Tahoma"/>
                <w:b/>
                <w:bCs/>
                <w:spacing w:val="-2"/>
                <w:sz w:val="20"/>
                <w:szCs w:val="20"/>
              </w:rPr>
              <w:t>a</w:t>
            </w:r>
            <w:r w:rsidRPr="00D50349">
              <w:rPr>
                <w:rFonts w:ascii="Tahoma" w:hAnsi="Tahoma" w:cs="Tahoma"/>
                <w:b/>
                <w:bCs/>
                <w:sz w:val="20"/>
                <w:szCs w:val="20"/>
              </w:rPr>
              <w:t>li</w:t>
            </w:r>
            <w:r w:rsidRPr="00D50349">
              <w:rPr>
                <w:rFonts w:ascii="Tahoma" w:hAnsi="Tahoma" w:cs="Tahoma"/>
                <w:b/>
                <w:bCs/>
                <w:spacing w:val="-1"/>
                <w:sz w:val="20"/>
                <w:szCs w:val="20"/>
              </w:rPr>
              <w:t>z</w:t>
            </w:r>
            <w:r w:rsidRPr="00D50349">
              <w:rPr>
                <w:rFonts w:ascii="Tahoma" w:hAnsi="Tahoma" w:cs="Tahoma"/>
                <w:b/>
                <w:bCs/>
                <w:sz w:val="20"/>
                <w:szCs w:val="20"/>
              </w:rPr>
              <w:t>a</w:t>
            </w:r>
            <w:r w:rsidRPr="00D50349">
              <w:rPr>
                <w:rFonts w:ascii="Tahoma" w:hAnsi="Tahoma" w:cs="Tahoma"/>
                <w:b/>
                <w:bCs/>
                <w:spacing w:val="-1"/>
                <w:sz w:val="20"/>
                <w:szCs w:val="20"/>
              </w:rPr>
              <w:t>r</w:t>
            </w:r>
            <w:r w:rsidRPr="00D50349">
              <w:rPr>
                <w:rFonts w:ascii="Tahoma" w:hAnsi="Tahoma" w:cs="Tahoma"/>
                <w:b/>
                <w:bCs/>
                <w:sz w:val="20"/>
                <w:szCs w:val="20"/>
              </w:rPr>
              <w:t>e</w:t>
            </w:r>
          </w:p>
        </w:tc>
      </w:tr>
      <w:tr w:rsidR="00D50349" w:rsidRPr="00D50349" w:rsidTr="00C71FFC">
        <w:trPr>
          <w:trHeight w:hRule="exact" w:val="286"/>
        </w:trPr>
        <w:tc>
          <w:tcPr>
            <w:tcW w:w="918" w:type="pct"/>
            <w:vMerge w:val="restar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801" w:type="pct"/>
            <w:vMerge w:val="restar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1384"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656"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729"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512"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r>
      <w:tr w:rsidR="00D50349" w:rsidRPr="00D50349" w:rsidTr="00C71FFC">
        <w:trPr>
          <w:trHeight w:hRule="exact" w:val="286"/>
        </w:trPr>
        <w:tc>
          <w:tcPr>
            <w:tcW w:w="918" w:type="pct"/>
            <w:vMerge/>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801" w:type="pct"/>
            <w:vMerge/>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1384"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656"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729"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512"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r>
      <w:tr w:rsidR="00D50349" w:rsidRPr="00D50349" w:rsidTr="00C71FFC">
        <w:trPr>
          <w:trHeight w:hRule="exact" w:val="288"/>
        </w:trPr>
        <w:tc>
          <w:tcPr>
            <w:tcW w:w="918" w:type="pct"/>
            <w:vMerge/>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801" w:type="pct"/>
            <w:vMerge/>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1384"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656"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729"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512"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r>
      <w:tr w:rsidR="00D50349" w:rsidRPr="00D50349" w:rsidTr="00C71FFC">
        <w:trPr>
          <w:trHeight w:hRule="exact" w:val="286"/>
        </w:trPr>
        <w:tc>
          <w:tcPr>
            <w:tcW w:w="918" w:type="pct"/>
            <w:vMerge w:val="restar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801" w:type="pct"/>
            <w:vMerge w:val="restar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1384"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656"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729"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512"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r>
      <w:tr w:rsidR="00D50349" w:rsidRPr="00D50349" w:rsidTr="00C71FFC">
        <w:trPr>
          <w:trHeight w:hRule="exact" w:val="286"/>
        </w:trPr>
        <w:tc>
          <w:tcPr>
            <w:tcW w:w="918" w:type="pct"/>
            <w:vMerge/>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801" w:type="pct"/>
            <w:vMerge/>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1384"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656"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729"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512"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r>
      <w:tr w:rsidR="00D50349" w:rsidRPr="00D50349" w:rsidTr="00C71FFC">
        <w:trPr>
          <w:trHeight w:hRule="exact" w:val="286"/>
        </w:trPr>
        <w:tc>
          <w:tcPr>
            <w:tcW w:w="918" w:type="pct"/>
            <w:vMerge/>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801" w:type="pct"/>
            <w:vMerge/>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1384"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656"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729"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c>
          <w:tcPr>
            <w:tcW w:w="512" w:type="pct"/>
            <w:tcBorders>
              <w:top w:val="single" w:sz="4" w:space="0" w:color="000000"/>
              <w:left w:val="single" w:sz="4" w:space="0" w:color="000000"/>
              <w:bottom w:val="single" w:sz="4" w:space="0" w:color="000000"/>
              <w:right w:val="single" w:sz="4" w:space="0" w:color="000000"/>
            </w:tcBorders>
          </w:tcPr>
          <w:p w:rsidR="00D50349" w:rsidRPr="00D50349" w:rsidRDefault="00D50349" w:rsidP="00D50349">
            <w:pPr>
              <w:widowControl w:val="0"/>
              <w:autoSpaceDE w:val="0"/>
              <w:autoSpaceDN w:val="0"/>
              <w:adjustRightInd w:val="0"/>
              <w:rPr>
                <w:rFonts w:ascii="Tahoma" w:hAnsi="Tahoma" w:cs="Tahoma"/>
                <w:sz w:val="20"/>
                <w:szCs w:val="20"/>
              </w:rPr>
            </w:pPr>
          </w:p>
        </w:tc>
      </w:tr>
    </w:tbl>
    <w:p w:rsidR="00D50349" w:rsidRPr="00D50349" w:rsidRDefault="00D50349" w:rsidP="00D50349">
      <w:pPr>
        <w:widowControl w:val="0"/>
        <w:autoSpaceDE w:val="0"/>
        <w:autoSpaceDN w:val="0"/>
        <w:adjustRightInd w:val="0"/>
        <w:spacing w:before="18"/>
        <w:rPr>
          <w:rFonts w:ascii="Tahoma" w:hAnsi="Tahoma" w:cs="Tahoma"/>
          <w:sz w:val="20"/>
          <w:szCs w:val="20"/>
        </w:rPr>
      </w:pPr>
    </w:p>
    <w:p w:rsidR="00D50349" w:rsidRPr="00D50349" w:rsidRDefault="00D50349" w:rsidP="00D50349">
      <w:pPr>
        <w:spacing w:after="200" w:line="276" w:lineRule="auto"/>
        <w:rPr>
          <w:rFonts w:ascii="Tahoma" w:hAnsi="Tahoma" w:cs="Tahoma"/>
          <w:sz w:val="22"/>
          <w:szCs w:val="22"/>
        </w:rPr>
      </w:pPr>
    </w:p>
    <w:p w:rsidR="00D50349" w:rsidRPr="00D50349" w:rsidRDefault="00D50349" w:rsidP="00D50349">
      <w:pPr>
        <w:spacing w:after="200" w:line="276" w:lineRule="auto"/>
        <w:rPr>
          <w:rFonts w:ascii="Tahoma" w:hAnsi="Tahoma" w:cs="Tahoma"/>
          <w:b/>
          <w:sz w:val="22"/>
          <w:szCs w:val="22"/>
        </w:rPr>
      </w:pPr>
      <w:r w:rsidRPr="00D50349">
        <w:rPr>
          <w:rFonts w:ascii="Tahoma" w:hAnsi="Tahoma" w:cs="Tahoma"/>
          <w:b/>
          <w:sz w:val="22"/>
          <w:szCs w:val="22"/>
        </w:rPr>
        <w:t>Data:</w:t>
      </w:r>
    </w:p>
    <w:p w:rsidR="00D50349" w:rsidRPr="00D50349" w:rsidRDefault="003D7BE2" w:rsidP="00D50349">
      <w:pPr>
        <w:spacing w:after="200" w:line="276" w:lineRule="auto"/>
        <w:rPr>
          <w:rFonts w:ascii="Tahoma" w:hAnsi="Tahoma" w:cs="Tahoma"/>
          <w:b/>
          <w:sz w:val="22"/>
          <w:szCs w:val="22"/>
        </w:rPr>
      </w:pPr>
      <w:r>
        <w:rPr>
          <w:rFonts w:ascii="Tahoma" w:hAnsi="Tahoma" w:cs="Tahoma"/>
          <w:b/>
          <w:sz w:val="22"/>
          <w:szCs w:val="22"/>
        </w:rPr>
        <w:t>Responsabil compartiment</w:t>
      </w:r>
      <w:r w:rsidR="00D50349" w:rsidRPr="00D50349">
        <w:rPr>
          <w:rFonts w:ascii="Tahoma" w:hAnsi="Tahoma" w:cs="Tahoma"/>
          <w:b/>
          <w:sz w:val="22"/>
          <w:szCs w:val="22"/>
        </w:rPr>
        <w:t xml:space="preserve">, </w:t>
      </w:r>
    </w:p>
    <w:p w:rsidR="00DD76DD" w:rsidRDefault="00DD76DD" w:rsidP="005E2087">
      <w:pPr>
        <w:tabs>
          <w:tab w:val="left" w:pos="3355"/>
        </w:tabs>
        <w:rPr>
          <w:rFonts w:ascii="Tahoma" w:hAnsi="Tahoma" w:cs="Tahoma"/>
          <w:sz w:val="22"/>
          <w:szCs w:val="22"/>
        </w:rPr>
      </w:pPr>
    </w:p>
    <w:p w:rsidR="00DD76DD" w:rsidRDefault="00DD76DD">
      <w:pPr>
        <w:rPr>
          <w:rFonts w:ascii="Tahoma" w:hAnsi="Tahoma" w:cs="Tahoma"/>
          <w:sz w:val="22"/>
          <w:szCs w:val="22"/>
        </w:rPr>
      </w:pPr>
      <w:r>
        <w:rPr>
          <w:rFonts w:ascii="Tahoma" w:hAnsi="Tahoma" w:cs="Tahoma"/>
          <w:sz w:val="22"/>
          <w:szCs w:val="22"/>
        </w:rPr>
        <w:br w:type="page"/>
      </w:r>
    </w:p>
    <w:p w:rsidR="002C0380" w:rsidRDefault="002C0380" w:rsidP="005E2087">
      <w:pPr>
        <w:tabs>
          <w:tab w:val="left" w:pos="3355"/>
        </w:tabs>
        <w:rPr>
          <w:rFonts w:ascii="Tahoma" w:hAnsi="Tahoma" w:cs="Tahoma"/>
          <w:sz w:val="22"/>
          <w:szCs w:val="22"/>
        </w:rPr>
        <w:sectPr w:rsidR="002C0380" w:rsidSect="007219E3">
          <w:pgSz w:w="11907" w:h="16839" w:code="9"/>
          <w:pgMar w:top="1417" w:right="1417" w:bottom="1417" w:left="1417" w:header="708" w:footer="708" w:gutter="0"/>
          <w:cols w:space="708"/>
          <w:docGrid w:linePitch="360"/>
        </w:sectPr>
      </w:pPr>
    </w:p>
    <w:p w:rsidR="002C0380" w:rsidRPr="002C0380" w:rsidRDefault="00EB5A8E" w:rsidP="002C0380">
      <w:pPr>
        <w:jc w:val="right"/>
        <w:rPr>
          <w:rFonts w:ascii="Tahoma" w:eastAsia="Calibri" w:hAnsi="Tahoma" w:cs="Tahoma"/>
          <w:sz w:val="16"/>
          <w:szCs w:val="16"/>
          <w:lang w:val="ro-RO"/>
        </w:rPr>
      </w:pPr>
      <w:r>
        <w:rPr>
          <w:rFonts w:ascii="Tahoma" w:eastAsia="Calibri" w:hAnsi="Tahoma" w:cs="Tahoma"/>
          <w:sz w:val="16"/>
          <w:szCs w:val="16"/>
          <w:lang w:val="ro-RO"/>
        </w:rPr>
        <w:lastRenderedPageBreak/>
        <w:t>Formular PS.05</w:t>
      </w:r>
      <w:r w:rsidR="002E08FB">
        <w:rPr>
          <w:rFonts w:ascii="Tahoma" w:eastAsia="Calibri" w:hAnsi="Tahoma" w:cs="Tahoma"/>
          <w:sz w:val="16"/>
          <w:szCs w:val="16"/>
          <w:lang w:val="ro-RO"/>
        </w:rPr>
        <w:t>-F5, rev.1</w:t>
      </w:r>
    </w:p>
    <w:p w:rsidR="002C0380" w:rsidRDefault="002C0380" w:rsidP="002C0380">
      <w:pPr>
        <w:rPr>
          <w:rFonts w:ascii="Tahoma" w:eastAsia="Calibri" w:hAnsi="Tahoma" w:cs="Tahoma"/>
          <w:b/>
          <w:lang w:val="ro-RO"/>
        </w:rPr>
      </w:pPr>
      <w:r w:rsidRPr="002C0380">
        <w:rPr>
          <w:rFonts w:ascii="Tahoma" w:eastAsia="Calibri" w:hAnsi="Tahoma" w:cs="Tahoma"/>
          <w:b/>
          <w:lang w:val="ro-RO"/>
        </w:rPr>
        <w:fldChar w:fldCharType="begin"/>
      </w:r>
      <w:r w:rsidRPr="002C0380">
        <w:rPr>
          <w:rFonts w:ascii="Tahoma" w:eastAsia="Calibri" w:hAnsi="Tahoma" w:cs="Tahoma"/>
          <w:b/>
          <w:lang w:val="ro-RO"/>
        </w:rPr>
        <w:instrText xml:space="preserve"> MERGEFIELD Denumire_scoala </w:instrText>
      </w:r>
      <w:r w:rsidRPr="002C0380">
        <w:rPr>
          <w:rFonts w:ascii="Tahoma" w:eastAsia="Calibri" w:hAnsi="Tahoma" w:cs="Tahoma"/>
          <w:b/>
          <w:lang w:val="ro-RO"/>
        </w:rPr>
        <w:fldChar w:fldCharType="separate"/>
      </w:r>
      <w:r w:rsidR="0081341D" w:rsidRPr="00727EA8">
        <w:rPr>
          <w:rFonts w:ascii="Tahoma" w:eastAsia="Calibri" w:hAnsi="Tahoma" w:cs="Tahoma"/>
          <w:b/>
          <w:noProof/>
          <w:lang w:val="ro-RO"/>
        </w:rPr>
        <w:t>Universitatea Tehnică “Gheorghe Asachi” din Iaşi</w:t>
      </w:r>
      <w:r w:rsidRPr="002C0380">
        <w:rPr>
          <w:rFonts w:ascii="Tahoma" w:eastAsia="Calibri" w:hAnsi="Tahoma" w:cs="Tahoma"/>
          <w:b/>
          <w:lang w:val="ro-RO"/>
        </w:rPr>
        <w:fldChar w:fldCharType="end"/>
      </w:r>
    </w:p>
    <w:p w:rsidR="00E03697" w:rsidRPr="002C0380" w:rsidRDefault="00E03697" w:rsidP="002C0380">
      <w:pPr>
        <w:rPr>
          <w:rFonts w:ascii="Tahoma" w:eastAsia="Calibri" w:hAnsi="Tahoma" w:cs="Tahoma"/>
          <w:b/>
          <w:lang w:val="ro-RO"/>
        </w:rPr>
      </w:pPr>
      <w:r>
        <w:rPr>
          <w:rFonts w:ascii="Tahoma" w:eastAsia="Calibri" w:hAnsi="Tahoma" w:cs="Tahoma"/>
          <w:b/>
          <w:lang w:val="ro-RO"/>
        </w:rPr>
        <w:t>Nr. ......../ data ............</w:t>
      </w:r>
    </w:p>
    <w:p w:rsidR="002C0380" w:rsidRPr="002C0380" w:rsidRDefault="002C0380" w:rsidP="002C0380">
      <w:pPr>
        <w:jc w:val="right"/>
        <w:rPr>
          <w:rFonts w:ascii="Tahoma" w:eastAsia="Calibri" w:hAnsi="Tahoma" w:cs="Tahoma"/>
          <w:b/>
          <w:sz w:val="22"/>
          <w:szCs w:val="22"/>
          <w:lang w:val="ro-RO"/>
        </w:rPr>
      </w:pPr>
    </w:p>
    <w:p w:rsidR="002C0380" w:rsidRPr="002C0380" w:rsidRDefault="002C0380" w:rsidP="002C0380">
      <w:pPr>
        <w:jc w:val="right"/>
        <w:rPr>
          <w:rFonts w:ascii="Tahoma" w:eastAsia="Calibri" w:hAnsi="Tahoma" w:cs="Tahoma"/>
          <w:b/>
          <w:sz w:val="22"/>
          <w:szCs w:val="22"/>
          <w:lang w:val="ro-RO"/>
        </w:rPr>
      </w:pPr>
    </w:p>
    <w:p w:rsidR="002C0380" w:rsidRPr="002C0380" w:rsidRDefault="002C0380" w:rsidP="000E7B3F">
      <w:pPr>
        <w:spacing w:line="276" w:lineRule="auto"/>
        <w:jc w:val="center"/>
        <w:rPr>
          <w:rFonts w:ascii="Tahoma" w:eastAsia="Calibri" w:hAnsi="Tahoma" w:cs="Tahoma"/>
          <w:b/>
          <w:lang w:val="ro-RO"/>
        </w:rPr>
      </w:pPr>
      <w:r w:rsidRPr="002C0380">
        <w:rPr>
          <w:rFonts w:ascii="Tahoma" w:eastAsia="Calibri" w:hAnsi="Tahoma" w:cs="Tahoma"/>
          <w:b/>
          <w:lang w:val="ro-RO"/>
        </w:rPr>
        <w:t xml:space="preserve">RAPORT </w:t>
      </w:r>
    </w:p>
    <w:p w:rsidR="002C0380" w:rsidRPr="002C0380" w:rsidRDefault="002C0380" w:rsidP="000E7B3F">
      <w:pPr>
        <w:spacing w:line="276" w:lineRule="auto"/>
        <w:jc w:val="center"/>
        <w:rPr>
          <w:rFonts w:ascii="Tahoma" w:eastAsia="Calibri" w:hAnsi="Tahoma" w:cs="Tahoma"/>
          <w:b/>
          <w:lang w:val="ro-RO"/>
        </w:rPr>
      </w:pPr>
      <w:r w:rsidRPr="002C0380">
        <w:rPr>
          <w:rFonts w:ascii="Tahoma" w:eastAsia="Calibri" w:hAnsi="Tahoma" w:cs="Tahoma"/>
          <w:b/>
          <w:lang w:val="ro-RO"/>
        </w:rPr>
        <w:t xml:space="preserve">asupra sistemului de control intern/managerial </w:t>
      </w:r>
    </w:p>
    <w:p w:rsidR="002C0380" w:rsidRPr="002C0380" w:rsidRDefault="002C0380" w:rsidP="000E7B3F">
      <w:pPr>
        <w:spacing w:line="276" w:lineRule="auto"/>
        <w:jc w:val="center"/>
        <w:rPr>
          <w:rFonts w:ascii="Tahoma" w:eastAsia="Calibri" w:hAnsi="Tahoma" w:cs="Tahoma"/>
          <w:b/>
          <w:lang w:val="ro-RO"/>
        </w:rPr>
      </w:pPr>
      <w:r w:rsidRPr="002C0380">
        <w:rPr>
          <w:rFonts w:ascii="Tahoma" w:eastAsia="Calibri" w:hAnsi="Tahoma" w:cs="Tahoma"/>
          <w:b/>
          <w:lang w:val="ro-RO"/>
        </w:rPr>
        <w:t xml:space="preserve">la data de ........................ </w:t>
      </w:r>
    </w:p>
    <w:p w:rsidR="002C0380" w:rsidRPr="002C0380" w:rsidRDefault="002C0380" w:rsidP="000E7B3F">
      <w:pPr>
        <w:spacing w:line="276" w:lineRule="auto"/>
        <w:rPr>
          <w:rFonts w:ascii="Tahoma" w:eastAsia="Calibri" w:hAnsi="Tahoma" w:cs="Tahoma"/>
          <w:sz w:val="22"/>
          <w:szCs w:val="22"/>
          <w:lang w:val="ro-RO"/>
        </w:rPr>
      </w:pP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t xml:space="preserve"> </w:t>
      </w:r>
      <w:r w:rsidRPr="0050578C">
        <w:rPr>
          <w:rFonts w:ascii="Tahoma" w:eastAsia="Calibri" w:hAnsi="Tahoma" w:cs="Tahoma"/>
          <w:sz w:val="22"/>
          <w:szCs w:val="22"/>
          <w:lang w:val="ro-RO"/>
        </w:rPr>
        <w:t>În temeiul prevederilor art. 4 alin. (3) din Ordonanța Guvernului nr. 119/1999 privind controlul intern/managerial și controlul financiar preventiv, republicată, cu modificările și completările ulterioare, subsemnatul . . . . . . . . . . (numele și prenumele), în calitate de . . . . . . . . . . (denumirea funcției de conducător al entității publice), declar că . . . . . . . . . . (denumirea entității publice) dispune de un sistem de control intern managerial ale cărui concepere și aplicare permit/permit parțial/nu permit conducerii (și, după caz, consiliului de administrație) să furnizeze o asigurare rezonabilă că fondurile publice gestionate în scopul îndeplinirii obiectivelor generale și specifice au fost utilizate în condiții de legalitate, regularitate, eficacitate, eficiență și economicitate.</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Această declarație se întemeiază pe o apreciere realistă, corectă, completă și demnă de încredere asupra sistemului de control intern managerial al entității, formulată în baza autoevaluării acestuia.</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Sistemul de control intern managerial cuprinde/cuprinde parțial/nu cuprinde mecanisme de autocontrol, iar aplicarea măsurilor privind creșterea eficacității acestuia are/nu are la bază evaluarea riscurilor.</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În acest caz, menționez următoarele:</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 Comisia de monitorizare este/nu este funcțională;</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 Programul de dezvoltare a sistemului de control intern managerial este/este parțial/nu este implementat și actualizat anual;</w:t>
      </w:r>
    </w:p>
    <w:p w:rsidR="0050578C" w:rsidRPr="0050578C" w:rsidRDefault="0050578C" w:rsidP="0050578C">
      <w:pPr>
        <w:spacing w:line="276" w:lineRule="auto"/>
        <w:ind w:firstLine="720"/>
        <w:jc w:val="both"/>
        <w:rPr>
          <w:rFonts w:ascii="Tahoma" w:eastAsia="Calibri" w:hAnsi="Tahoma" w:cs="Tahoma"/>
          <w:sz w:val="22"/>
          <w:szCs w:val="22"/>
          <w:lang w:val="ro-RO"/>
        </w:rPr>
      </w:pP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 Procesul de management al riscurilor este/este parțial/nu este organizat și monitorizat;</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 Procedurile documentate sunt elaborate în proporție de . . . . . . . . . .% din totalul activităților procedurale inventariate;</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 Sistemul de monitorizare a performanțelor este/nu este stabilit și evaluat pentru obiectivele și activitățile entității, prin intermediul unor indicatori de performanță.</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Pe baza rezultatelor autoevaluării apreciez că la data de 31 decembrie 20. . sistemul de control intern managerial al . . . . . . . . . . (denumirea entității publice) este conform/parțial conform/parțial conform limitat/neconform cu standardele cuprinse în Codul controlului intern managerial.</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Din analiza rapoartelor asupra sistemului de control intern managerial transmise ordonatorului principal/secundar de credite de către ordonatorii secundari și/sau terțiari de credite, direct în subordonare/în coordonare/sub autoritate, rezultă că:</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 . . . . . . . . . . (nr. ) entități au sistemul conform;</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 . . . . . . . . . . (nr. ) entități au sistemul parțial conform;</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 . . . . . . . . . . (nr. ) entități au sistemul parțial conform limitat;</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 . . . . . . . . . . (nr. ) entități au sistemul neconform.</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 xml:space="preserve">Precizez că declarațiile cuprinse în prezentul raport sunt formulate prin asumarea responsabilității manageriale și au drept temei datele, informațiile și constatările consemnate în </w:t>
      </w:r>
      <w:r w:rsidRPr="0050578C">
        <w:rPr>
          <w:rFonts w:ascii="Tahoma" w:eastAsia="Calibri" w:hAnsi="Tahoma" w:cs="Tahoma"/>
          <w:sz w:val="22"/>
          <w:szCs w:val="22"/>
          <w:lang w:val="ro-RO"/>
        </w:rPr>
        <w:lastRenderedPageBreak/>
        <w:t>documentația aferentă autoevaluării sistemului de control intern managerial, precum și raportările transmise de către entitățile subordonate/în coordonare/sub autoritate.</w:t>
      </w:r>
    </w:p>
    <w:p w:rsidR="0050578C" w:rsidRPr="0050578C"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NOTĂ:</w:t>
      </w:r>
    </w:p>
    <w:p w:rsidR="009159C0" w:rsidRPr="009159C0" w:rsidRDefault="0050578C" w:rsidP="0050578C">
      <w:pPr>
        <w:spacing w:line="276" w:lineRule="auto"/>
        <w:ind w:firstLine="720"/>
        <w:jc w:val="both"/>
        <w:rPr>
          <w:rFonts w:ascii="Tahoma" w:eastAsia="Calibri" w:hAnsi="Tahoma" w:cs="Tahoma"/>
          <w:sz w:val="22"/>
          <w:szCs w:val="22"/>
          <w:lang w:val="ro-RO"/>
        </w:rPr>
      </w:pPr>
      <w:r w:rsidRPr="0050578C">
        <w:rPr>
          <w:rFonts w:ascii="Tahoma" w:eastAsia="Calibri" w:hAnsi="Tahoma" w:cs="Tahoma"/>
          <w:sz w:val="22"/>
          <w:szCs w:val="22"/>
          <w:lang w:val="ro-RO"/>
        </w:rPr>
        <w:t>Declarația conducătorului entității publice trebuie să fie corelată cu conținutul și informațiile regăsite în anexele la prezentul ordin.</w:t>
      </w:r>
    </w:p>
    <w:p w:rsidR="009159C0" w:rsidRDefault="009159C0" w:rsidP="000E7B3F">
      <w:pPr>
        <w:spacing w:line="276" w:lineRule="auto"/>
        <w:jc w:val="center"/>
        <w:rPr>
          <w:rFonts w:ascii="Tahoma" w:eastAsia="Calibri" w:hAnsi="Tahoma" w:cs="Tahoma"/>
          <w:b/>
          <w:sz w:val="22"/>
          <w:szCs w:val="22"/>
          <w:lang w:val="ro-RO"/>
        </w:rPr>
      </w:pPr>
    </w:p>
    <w:p w:rsidR="002C0380" w:rsidRPr="000E7021" w:rsidRDefault="002C0380" w:rsidP="000E7B3F">
      <w:pPr>
        <w:spacing w:line="276" w:lineRule="auto"/>
        <w:jc w:val="center"/>
        <w:rPr>
          <w:rFonts w:ascii="Tahoma" w:eastAsia="Calibri" w:hAnsi="Tahoma" w:cs="Tahoma"/>
          <w:b/>
          <w:sz w:val="22"/>
          <w:szCs w:val="22"/>
          <w:lang w:val="ro-RO"/>
        </w:rPr>
      </w:pPr>
      <w:r w:rsidRPr="002C0380">
        <w:rPr>
          <w:rFonts w:ascii="Tahoma" w:eastAsia="Calibri" w:hAnsi="Tahoma" w:cs="Tahoma"/>
          <w:b/>
          <w:sz w:val="22"/>
          <w:szCs w:val="22"/>
          <w:lang w:val="ro-RO"/>
        </w:rPr>
        <w:t>RECTOR,</w:t>
      </w:r>
    </w:p>
    <w:p w:rsidR="006616CF" w:rsidRPr="000E7021" w:rsidRDefault="000E7B3F" w:rsidP="000E7B3F">
      <w:pPr>
        <w:spacing w:line="276" w:lineRule="auto"/>
        <w:jc w:val="center"/>
        <w:rPr>
          <w:rFonts w:ascii="Tahoma" w:eastAsia="Calibri" w:hAnsi="Tahoma" w:cs="Tahoma"/>
          <w:sz w:val="22"/>
          <w:szCs w:val="22"/>
          <w:lang w:val="ro-RO"/>
        </w:rPr>
      </w:pPr>
      <w:r>
        <w:rPr>
          <w:rFonts w:ascii="Tahoma" w:eastAsia="Calibri" w:hAnsi="Tahoma" w:cs="Tahoma"/>
          <w:sz w:val="22"/>
          <w:szCs w:val="22"/>
          <w:lang w:val="ro-RO"/>
        </w:rPr>
        <w:t>(semnătura şi ş</w:t>
      </w:r>
      <w:r w:rsidR="002C0380" w:rsidRPr="002C0380">
        <w:rPr>
          <w:rFonts w:ascii="Tahoma" w:eastAsia="Calibri" w:hAnsi="Tahoma" w:cs="Tahoma"/>
          <w:sz w:val="22"/>
          <w:szCs w:val="22"/>
          <w:lang w:val="ro-RO"/>
        </w:rPr>
        <w:t>tampila)</w:t>
      </w:r>
      <w:r w:rsidR="002C0380" w:rsidRPr="002C0380">
        <w:rPr>
          <w:rFonts w:ascii="Tahoma" w:eastAsia="Calibri" w:hAnsi="Tahoma" w:cs="Tahoma"/>
          <w:sz w:val="22"/>
          <w:szCs w:val="22"/>
          <w:lang w:val="ro-RO"/>
        </w:rPr>
        <w:br/>
        <w:t>   ..........................</w:t>
      </w:r>
      <w:r w:rsidR="002C0380" w:rsidRPr="002C0380">
        <w:rPr>
          <w:rFonts w:ascii="Tahoma" w:eastAsia="Calibri" w:hAnsi="Tahoma" w:cs="Tahoma"/>
          <w:sz w:val="22"/>
          <w:szCs w:val="22"/>
          <w:lang w:val="ro-RO"/>
        </w:rPr>
        <w:br/>
      </w:r>
    </w:p>
    <w:sectPr w:rsidR="006616CF" w:rsidRPr="000E7021" w:rsidSect="007219E3">
      <w:pgSz w:w="11907" w:h="16839"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15B" w:rsidRDefault="0097415B">
      <w:r>
        <w:separator/>
      </w:r>
    </w:p>
  </w:endnote>
  <w:endnote w:type="continuationSeparator" w:id="0">
    <w:p w:rsidR="0097415B" w:rsidRDefault="0097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1B" w:rsidRDefault="00BB6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E2" w:rsidRDefault="009405E2" w:rsidP="00900DA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1B" w:rsidRDefault="00BB6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15B" w:rsidRDefault="0097415B">
      <w:r>
        <w:separator/>
      </w:r>
    </w:p>
  </w:footnote>
  <w:footnote w:type="continuationSeparator" w:id="0">
    <w:p w:rsidR="0097415B" w:rsidRDefault="0097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1B" w:rsidRDefault="00BB65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1B" w:rsidRDefault="00BB65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1B" w:rsidRDefault="00BB6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E0B"/>
    <w:multiLevelType w:val="hybridMultilevel"/>
    <w:tmpl w:val="DA628BBC"/>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036E35FB"/>
    <w:multiLevelType w:val="hybridMultilevel"/>
    <w:tmpl w:val="3E2464B2"/>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4654C4B"/>
    <w:multiLevelType w:val="hybridMultilevel"/>
    <w:tmpl w:val="41D60C5C"/>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05582504"/>
    <w:multiLevelType w:val="hybridMultilevel"/>
    <w:tmpl w:val="7DC2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27BE3"/>
    <w:multiLevelType w:val="hybridMultilevel"/>
    <w:tmpl w:val="1BAC12A2"/>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1907AC4"/>
    <w:multiLevelType w:val="hybridMultilevel"/>
    <w:tmpl w:val="0D9EE3FA"/>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1FBA56C9"/>
    <w:multiLevelType w:val="hybridMultilevel"/>
    <w:tmpl w:val="32925E6A"/>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210E4B03"/>
    <w:multiLevelType w:val="hybridMultilevel"/>
    <w:tmpl w:val="E0C8179C"/>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26CB696C"/>
    <w:multiLevelType w:val="hybridMultilevel"/>
    <w:tmpl w:val="21A2AB46"/>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nsid w:val="29821958"/>
    <w:multiLevelType w:val="hybridMultilevel"/>
    <w:tmpl w:val="1AD84690"/>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298C1F94"/>
    <w:multiLevelType w:val="hybridMultilevel"/>
    <w:tmpl w:val="4634D094"/>
    <w:lvl w:ilvl="0" w:tplc="FC6C88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F30E5E"/>
    <w:multiLevelType w:val="hybridMultilevel"/>
    <w:tmpl w:val="A37AED7C"/>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2D7E7D05"/>
    <w:multiLevelType w:val="hybridMultilevel"/>
    <w:tmpl w:val="F5D448C6"/>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303B0953"/>
    <w:multiLevelType w:val="hybridMultilevel"/>
    <w:tmpl w:val="DACA3BA4"/>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32D83F67"/>
    <w:multiLevelType w:val="hybridMultilevel"/>
    <w:tmpl w:val="573AD8C8"/>
    <w:lvl w:ilvl="0" w:tplc="3D962DC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53ED3"/>
    <w:multiLevelType w:val="hybridMultilevel"/>
    <w:tmpl w:val="DD0E1DF8"/>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39AF1E9A"/>
    <w:multiLevelType w:val="hybridMultilevel"/>
    <w:tmpl w:val="7450A1A8"/>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3C461CBD"/>
    <w:multiLevelType w:val="hybridMultilevel"/>
    <w:tmpl w:val="B8F88DE8"/>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41C01644"/>
    <w:multiLevelType w:val="hybridMultilevel"/>
    <w:tmpl w:val="CA886A00"/>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45CD1A35"/>
    <w:multiLevelType w:val="hybridMultilevel"/>
    <w:tmpl w:val="4574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2746B8"/>
    <w:multiLevelType w:val="hybridMultilevel"/>
    <w:tmpl w:val="6936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2D24EB"/>
    <w:multiLevelType w:val="hybridMultilevel"/>
    <w:tmpl w:val="1B04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2600FC"/>
    <w:multiLevelType w:val="hybridMultilevel"/>
    <w:tmpl w:val="30E2BD18"/>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nsid w:val="597112D6"/>
    <w:multiLevelType w:val="hybridMultilevel"/>
    <w:tmpl w:val="B9BE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582176"/>
    <w:multiLevelType w:val="hybridMultilevel"/>
    <w:tmpl w:val="B2E2088C"/>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601601AD"/>
    <w:multiLevelType w:val="hybridMultilevel"/>
    <w:tmpl w:val="FD5086BC"/>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nsid w:val="623F4AB1"/>
    <w:multiLevelType w:val="hybridMultilevel"/>
    <w:tmpl w:val="7D84AE06"/>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nsid w:val="64926EF0"/>
    <w:multiLevelType w:val="hybridMultilevel"/>
    <w:tmpl w:val="9842B1D6"/>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66760A4F"/>
    <w:multiLevelType w:val="hybridMultilevel"/>
    <w:tmpl w:val="968AC788"/>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nsid w:val="6B7B1EFD"/>
    <w:multiLevelType w:val="hybridMultilevel"/>
    <w:tmpl w:val="19EE078A"/>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BAD2675"/>
    <w:multiLevelType w:val="hybridMultilevel"/>
    <w:tmpl w:val="FFA05D74"/>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EA87BFD"/>
    <w:multiLevelType w:val="hybridMultilevel"/>
    <w:tmpl w:val="76DE8FAE"/>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nsid w:val="712908E3"/>
    <w:multiLevelType w:val="hybridMultilevel"/>
    <w:tmpl w:val="5758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DC23B9"/>
    <w:multiLevelType w:val="hybridMultilevel"/>
    <w:tmpl w:val="EC981BCC"/>
    <w:lvl w:ilvl="0" w:tplc="F63E5E3C">
      <w:start w:val="8"/>
      <w:numFmt w:val="bullet"/>
      <w:lvlText w:val="-"/>
      <w:lvlJc w:val="left"/>
      <w:pPr>
        <w:ind w:left="360" w:hanging="360"/>
      </w:pPr>
      <w:rPr>
        <w:rFonts w:ascii="Tahoma" w:eastAsia="Calibri" w:hAnsi="Tahoma" w:cs="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735E2D35"/>
    <w:multiLevelType w:val="hybridMultilevel"/>
    <w:tmpl w:val="1358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F32026"/>
    <w:multiLevelType w:val="hybridMultilevel"/>
    <w:tmpl w:val="2736A87C"/>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78AD5FB2"/>
    <w:multiLevelType w:val="hybridMultilevel"/>
    <w:tmpl w:val="04D81782"/>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nsid w:val="7B1F3938"/>
    <w:multiLevelType w:val="hybridMultilevel"/>
    <w:tmpl w:val="CC2C73DE"/>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nsid w:val="7E031524"/>
    <w:multiLevelType w:val="hybridMultilevel"/>
    <w:tmpl w:val="6A04BD76"/>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5"/>
  </w:num>
  <w:num w:numId="4">
    <w:abstractNumId w:val="37"/>
  </w:num>
  <w:num w:numId="5">
    <w:abstractNumId w:val="30"/>
  </w:num>
  <w:num w:numId="6">
    <w:abstractNumId w:val="11"/>
  </w:num>
  <w:num w:numId="7">
    <w:abstractNumId w:val="29"/>
  </w:num>
  <w:num w:numId="8">
    <w:abstractNumId w:val="26"/>
  </w:num>
  <w:num w:numId="9">
    <w:abstractNumId w:val="24"/>
  </w:num>
  <w:num w:numId="10">
    <w:abstractNumId w:val="38"/>
  </w:num>
  <w:num w:numId="11">
    <w:abstractNumId w:val="15"/>
  </w:num>
  <w:num w:numId="12">
    <w:abstractNumId w:val="33"/>
  </w:num>
  <w:num w:numId="13">
    <w:abstractNumId w:val="36"/>
  </w:num>
  <w:num w:numId="14">
    <w:abstractNumId w:val="16"/>
  </w:num>
  <w:num w:numId="15">
    <w:abstractNumId w:val="25"/>
  </w:num>
  <w:num w:numId="16">
    <w:abstractNumId w:val="17"/>
  </w:num>
  <w:num w:numId="17">
    <w:abstractNumId w:val="5"/>
  </w:num>
  <w:num w:numId="18">
    <w:abstractNumId w:val="18"/>
  </w:num>
  <w:num w:numId="19">
    <w:abstractNumId w:val="0"/>
  </w:num>
  <w:num w:numId="20">
    <w:abstractNumId w:val="31"/>
  </w:num>
  <w:num w:numId="21">
    <w:abstractNumId w:val="2"/>
  </w:num>
  <w:num w:numId="22">
    <w:abstractNumId w:val="28"/>
  </w:num>
  <w:num w:numId="23">
    <w:abstractNumId w:val="8"/>
  </w:num>
  <w:num w:numId="24">
    <w:abstractNumId w:val="12"/>
  </w:num>
  <w:num w:numId="25">
    <w:abstractNumId w:val="6"/>
  </w:num>
  <w:num w:numId="26">
    <w:abstractNumId w:val="27"/>
  </w:num>
  <w:num w:numId="27">
    <w:abstractNumId w:val="9"/>
  </w:num>
  <w:num w:numId="28">
    <w:abstractNumId w:val="13"/>
  </w:num>
  <w:num w:numId="29">
    <w:abstractNumId w:val="22"/>
  </w:num>
  <w:num w:numId="30">
    <w:abstractNumId w:val="7"/>
  </w:num>
  <w:num w:numId="31">
    <w:abstractNumId w:val="20"/>
  </w:num>
  <w:num w:numId="32">
    <w:abstractNumId w:val="21"/>
  </w:num>
  <w:num w:numId="33">
    <w:abstractNumId w:val="3"/>
  </w:num>
  <w:num w:numId="34">
    <w:abstractNumId w:val="19"/>
  </w:num>
  <w:num w:numId="35">
    <w:abstractNumId w:val="34"/>
  </w:num>
  <w:num w:numId="36">
    <w:abstractNumId w:val="23"/>
  </w:num>
  <w:num w:numId="37">
    <w:abstractNumId w:val="32"/>
  </w:num>
  <w:num w:numId="38">
    <w:abstractNumId w:val="10"/>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CF"/>
    <w:rsid w:val="00005C2B"/>
    <w:rsid w:val="000138EA"/>
    <w:rsid w:val="0002247D"/>
    <w:rsid w:val="00023F21"/>
    <w:rsid w:val="00025BB9"/>
    <w:rsid w:val="00036932"/>
    <w:rsid w:val="00040232"/>
    <w:rsid w:val="0004715C"/>
    <w:rsid w:val="00057C12"/>
    <w:rsid w:val="00066A48"/>
    <w:rsid w:val="00087713"/>
    <w:rsid w:val="000A4AF4"/>
    <w:rsid w:val="000A5DA0"/>
    <w:rsid w:val="000B3C99"/>
    <w:rsid w:val="000B556F"/>
    <w:rsid w:val="000C534B"/>
    <w:rsid w:val="000D2D1B"/>
    <w:rsid w:val="000E3B95"/>
    <w:rsid w:val="000E7021"/>
    <w:rsid w:val="000E7B3F"/>
    <w:rsid w:val="0010227B"/>
    <w:rsid w:val="001208D1"/>
    <w:rsid w:val="0014066B"/>
    <w:rsid w:val="00145E3A"/>
    <w:rsid w:val="001545D1"/>
    <w:rsid w:val="00157EC9"/>
    <w:rsid w:val="00162D90"/>
    <w:rsid w:val="00185C69"/>
    <w:rsid w:val="001A5ED1"/>
    <w:rsid w:val="001C1F04"/>
    <w:rsid w:val="001D232E"/>
    <w:rsid w:val="001D6858"/>
    <w:rsid w:val="0020117F"/>
    <w:rsid w:val="00207F82"/>
    <w:rsid w:val="002127A8"/>
    <w:rsid w:val="002202C3"/>
    <w:rsid w:val="00221C77"/>
    <w:rsid w:val="002256C9"/>
    <w:rsid w:val="002321DB"/>
    <w:rsid w:val="00232487"/>
    <w:rsid w:val="00246364"/>
    <w:rsid w:val="00252C3B"/>
    <w:rsid w:val="002621C3"/>
    <w:rsid w:val="00270C22"/>
    <w:rsid w:val="002919E7"/>
    <w:rsid w:val="00295082"/>
    <w:rsid w:val="002A0B10"/>
    <w:rsid w:val="002A110F"/>
    <w:rsid w:val="002C0380"/>
    <w:rsid w:val="002C5545"/>
    <w:rsid w:val="002D0CB3"/>
    <w:rsid w:val="002D2D57"/>
    <w:rsid w:val="002D6DF6"/>
    <w:rsid w:val="002E08FB"/>
    <w:rsid w:val="00306F6C"/>
    <w:rsid w:val="00320337"/>
    <w:rsid w:val="00323453"/>
    <w:rsid w:val="0032443D"/>
    <w:rsid w:val="003261E0"/>
    <w:rsid w:val="003341F5"/>
    <w:rsid w:val="0033468C"/>
    <w:rsid w:val="00335990"/>
    <w:rsid w:val="003368FF"/>
    <w:rsid w:val="00340463"/>
    <w:rsid w:val="00341361"/>
    <w:rsid w:val="0034199A"/>
    <w:rsid w:val="0034680A"/>
    <w:rsid w:val="00350FF4"/>
    <w:rsid w:val="0037060F"/>
    <w:rsid w:val="003903DC"/>
    <w:rsid w:val="00392B34"/>
    <w:rsid w:val="003A30A7"/>
    <w:rsid w:val="003B0551"/>
    <w:rsid w:val="003B3577"/>
    <w:rsid w:val="003C2B85"/>
    <w:rsid w:val="003D26FB"/>
    <w:rsid w:val="003D3805"/>
    <w:rsid w:val="003D70E1"/>
    <w:rsid w:val="003D775F"/>
    <w:rsid w:val="003D7BE2"/>
    <w:rsid w:val="0040082F"/>
    <w:rsid w:val="00415171"/>
    <w:rsid w:val="004205F9"/>
    <w:rsid w:val="00427914"/>
    <w:rsid w:val="00447E78"/>
    <w:rsid w:val="00455385"/>
    <w:rsid w:val="0046045C"/>
    <w:rsid w:val="004656A8"/>
    <w:rsid w:val="00484365"/>
    <w:rsid w:val="004B5AD6"/>
    <w:rsid w:val="004C1306"/>
    <w:rsid w:val="004C5754"/>
    <w:rsid w:val="004D405E"/>
    <w:rsid w:val="004D4DC2"/>
    <w:rsid w:val="0050578C"/>
    <w:rsid w:val="00520F12"/>
    <w:rsid w:val="00524F0D"/>
    <w:rsid w:val="00550320"/>
    <w:rsid w:val="00553DD7"/>
    <w:rsid w:val="005601AD"/>
    <w:rsid w:val="00574371"/>
    <w:rsid w:val="0057654B"/>
    <w:rsid w:val="005768FE"/>
    <w:rsid w:val="00587A18"/>
    <w:rsid w:val="00592D40"/>
    <w:rsid w:val="005A6167"/>
    <w:rsid w:val="005B4375"/>
    <w:rsid w:val="005E2087"/>
    <w:rsid w:val="005E4268"/>
    <w:rsid w:val="00614899"/>
    <w:rsid w:val="0063288C"/>
    <w:rsid w:val="006335F0"/>
    <w:rsid w:val="00657AE8"/>
    <w:rsid w:val="006616CF"/>
    <w:rsid w:val="00662009"/>
    <w:rsid w:val="00662E7F"/>
    <w:rsid w:val="0066370D"/>
    <w:rsid w:val="006808AC"/>
    <w:rsid w:val="0068448F"/>
    <w:rsid w:val="0068568F"/>
    <w:rsid w:val="00690ACE"/>
    <w:rsid w:val="00693EAB"/>
    <w:rsid w:val="006A4E4E"/>
    <w:rsid w:val="006C68A9"/>
    <w:rsid w:val="006D1092"/>
    <w:rsid w:val="006D6324"/>
    <w:rsid w:val="006D71A7"/>
    <w:rsid w:val="006E2ACA"/>
    <w:rsid w:val="006E334F"/>
    <w:rsid w:val="006E37DD"/>
    <w:rsid w:val="006E5D67"/>
    <w:rsid w:val="006F3047"/>
    <w:rsid w:val="007219E3"/>
    <w:rsid w:val="00731E17"/>
    <w:rsid w:val="00752250"/>
    <w:rsid w:val="00757695"/>
    <w:rsid w:val="00773FA7"/>
    <w:rsid w:val="00780043"/>
    <w:rsid w:val="007818CB"/>
    <w:rsid w:val="00790E40"/>
    <w:rsid w:val="00796C02"/>
    <w:rsid w:val="007A1AFE"/>
    <w:rsid w:val="007C6E8C"/>
    <w:rsid w:val="007E6245"/>
    <w:rsid w:val="007F4F6E"/>
    <w:rsid w:val="00812F8A"/>
    <w:rsid w:val="0081341D"/>
    <w:rsid w:val="0081798E"/>
    <w:rsid w:val="00824CB9"/>
    <w:rsid w:val="0084229A"/>
    <w:rsid w:val="008619A3"/>
    <w:rsid w:val="00864065"/>
    <w:rsid w:val="00882907"/>
    <w:rsid w:val="00892576"/>
    <w:rsid w:val="00897A2E"/>
    <w:rsid w:val="008C0E5A"/>
    <w:rsid w:val="008C6263"/>
    <w:rsid w:val="008D1572"/>
    <w:rsid w:val="008D413F"/>
    <w:rsid w:val="008D4D91"/>
    <w:rsid w:val="008D5E43"/>
    <w:rsid w:val="008E4EA2"/>
    <w:rsid w:val="008F4442"/>
    <w:rsid w:val="008F6BCE"/>
    <w:rsid w:val="00900B76"/>
    <w:rsid w:val="00900DA3"/>
    <w:rsid w:val="00901452"/>
    <w:rsid w:val="009029AF"/>
    <w:rsid w:val="0090396A"/>
    <w:rsid w:val="009159C0"/>
    <w:rsid w:val="00930DB5"/>
    <w:rsid w:val="009405E2"/>
    <w:rsid w:val="00943CEA"/>
    <w:rsid w:val="00944A96"/>
    <w:rsid w:val="009455E5"/>
    <w:rsid w:val="00954D78"/>
    <w:rsid w:val="00960699"/>
    <w:rsid w:val="00971581"/>
    <w:rsid w:val="0097415B"/>
    <w:rsid w:val="009742AF"/>
    <w:rsid w:val="00975A5A"/>
    <w:rsid w:val="00985E7E"/>
    <w:rsid w:val="00986874"/>
    <w:rsid w:val="0099288E"/>
    <w:rsid w:val="009930B4"/>
    <w:rsid w:val="00997B03"/>
    <w:rsid w:val="009B32D1"/>
    <w:rsid w:val="009E2B7A"/>
    <w:rsid w:val="009E5EA4"/>
    <w:rsid w:val="009E6904"/>
    <w:rsid w:val="00A027F6"/>
    <w:rsid w:val="00A029B2"/>
    <w:rsid w:val="00A03B55"/>
    <w:rsid w:val="00A136FE"/>
    <w:rsid w:val="00A44DFD"/>
    <w:rsid w:val="00A54325"/>
    <w:rsid w:val="00A64B59"/>
    <w:rsid w:val="00A652E6"/>
    <w:rsid w:val="00A6756F"/>
    <w:rsid w:val="00A70BF5"/>
    <w:rsid w:val="00A772EF"/>
    <w:rsid w:val="00A85CE5"/>
    <w:rsid w:val="00A87347"/>
    <w:rsid w:val="00A9571F"/>
    <w:rsid w:val="00AB579B"/>
    <w:rsid w:val="00AD1691"/>
    <w:rsid w:val="00AD2B96"/>
    <w:rsid w:val="00AD6B58"/>
    <w:rsid w:val="00AE2ED2"/>
    <w:rsid w:val="00AF26AA"/>
    <w:rsid w:val="00AF698A"/>
    <w:rsid w:val="00B13D54"/>
    <w:rsid w:val="00B22884"/>
    <w:rsid w:val="00B23EB5"/>
    <w:rsid w:val="00B407F5"/>
    <w:rsid w:val="00B468DE"/>
    <w:rsid w:val="00B52057"/>
    <w:rsid w:val="00B558C3"/>
    <w:rsid w:val="00B62335"/>
    <w:rsid w:val="00B6350D"/>
    <w:rsid w:val="00B640F0"/>
    <w:rsid w:val="00B656FD"/>
    <w:rsid w:val="00B65BA0"/>
    <w:rsid w:val="00B66DDD"/>
    <w:rsid w:val="00BA1700"/>
    <w:rsid w:val="00BA5D7E"/>
    <w:rsid w:val="00BA6396"/>
    <w:rsid w:val="00BB651B"/>
    <w:rsid w:val="00BC5E78"/>
    <w:rsid w:val="00BD0D2F"/>
    <w:rsid w:val="00BE0634"/>
    <w:rsid w:val="00BE0815"/>
    <w:rsid w:val="00BE401B"/>
    <w:rsid w:val="00BF731F"/>
    <w:rsid w:val="00C02B13"/>
    <w:rsid w:val="00C129AF"/>
    <w:rsid w:val="00C167E3"/>
    <w:rsid w:val="00C17CDB"/>
    <w:rsid w:val="00C21842"/>
    <w:rsid w:val="00C2679A"/>
    <w:rsid w:val="00C3069C"/>
    <w:rsid w:val="00C4715D"/>
    <w:rsid w:val="00C5363E"/>
    <w:rsid w:val="00C81C09"/>
    <w:rsid w:val="00C83A59"/>
    <w:rsid w:val="00C857D8"/>
    <w:rsid w:val="00C85D67"/>
    <w:rsid w:val="00CB5EB8"/>
    <w:rsid w:val="00CC2206"/>
    <w:rsid w:val="00CC6291"/>
    <w:rsid w:val="00CD3777"/>
    <w:rsid w:val="00CD3CEC"/>
    <w:rsid w:val="00CE0788"/>
    <w:rsid w:val="00CE40A8"/>
    <w:rsid w:val="00CE7849"/>
    <w:rsid w:val="00D04B91"/>
    <w:rsid w:val="00D055EA"/>
    <w:rsid w:val="00D05D37"/>
    <w:rsid w:val="00D1628A"/>
    <w:rsid w:val="00D236D6"/>
    <w:rsid w:val="00D23B4D"/>
    <w:rsid w:val="00D24378"/>
    <w:rsid w:val="00D26198"/>
    <w:rsid w:val="00D35167"/>
    <w:rsid w:val="00D35A8B"/>
    <w:rsid w:val="00D453AB"/>
    <w:rsid w:val="00D50349"/>
    <w:rsid w:val="00D52409"/>
    <w:rsid w:val="00D56899"/>
    <w:rsid w:val="00D65D35"/>
    <w:rsid w:val="00D74B88"/>
    <w:rsid w:val="00D8572E"/>
    <w:rsid w:val="00D93C04"/>
    <w:rsid w:val="00DA1C3B"/>
    <w:rsid w:val="00DA5B18"/>
    <w:rsid w:val="00DB0AA6"/>
    <w:rsid w:val="00DC7189"/>
    <w:rsid w:val="00DD76DD"/>
    <w:rsid w:val="00DE1C6C"/>
    <w:rsid w:val="00DE362A"/>
    <w:rsid w:val="00DF1E03"/>
    <w:rsid w:val="00DF4B0F"/>
    <w:rsid w:val="00DF5CD2"/>
    <w:rsid w:val="00DF7437"/>
    <w:rsid w:val="00E00966"/>
    <w:rsid w:val="00E03697"/>
    <w:rsid w:val="00E03DE3"/>
    <w:rsid w:val="00E05124"/>
    <w:rsid w:val="00E05E0B"/>
    <w:rsid w:val="00E079E4"/>
    <w:rsid w:val="00E10E93"/>
    <w:rsid w:val="00E12F5D"/>
    <w:rsid w:val="00E15761"/>
    <w:rsid w:val="00E163FB"/>
    <w:rsid w:val="00E24E77"/>
    <w:rsid w:val="00E27D2F"/>
    <w:rsid w:val="00E41A70"/>
    <w:rsid w:val="00E43B4C"/>
    <w:rsid w:val="00E44768"/>
    <w:rsid w:val="00E46778"/>
    <w:rsid w:val="00E50140"/>
    <w:rsid w:val="00E50864"/>
    <w:rsid w:val="00E52561"/>
    <w:rsid w:val="00E54580"/>
    <w:rsid w:val="00E55893"/>
    <w:rsid w:val="00E610C3"/>
    <w:rsid w:val="00E75902"/>
    <w:rsid w:val="00E92C66"/>
    <w:rsid w:val="00EB3690"/>
    <w:rsid w:val="00EB5A8E"/>
    <w:rsid w:val="00ED1F7E"/>
    <w:rsid w:val="00ED47FC"/>
    <w:rsid w:val="00ED68F4"/>
    <w:rsid w:val="00EF7C4A"/>
    <w:rsid w:val="00F02F2E"/>
    <w:rsid w:val="00F10AD0"/>
    <w:rsid w:val="00F258C2"/>
    <w:rsid w:val="00F372E3"/>
    <w:rsid w:val="00F41F84"/>
    <w:rsid w:val="00F52E76"/>
    <w:rsid w:val="00F53533"/>
    <w:rsid w:val="00F5613A"/>
    <w:rsid w:val="00F739B9"/>
    <w:rsid w:val="00F906B6"/>
    <w:rsid w:val="00F94975"/>
    <w:rsid w:val="00F971E2"/>
    <w:rsid w:val="00FA02BA"/>
    <w:rsid w:val="00FA44CF"/>
    <w:rsid w:val="00FB7F08"/>
    <w:rsid w:val="00FC708E"/>
    <w:rsid w:val="00FC7833"/>
    <w:rsid w:val="00FD0AFC"/>
    <w:rsid w:val="00FE0C9F"/>
    <w:rsid w:val="00FF39BB"/>
    <w:rsid w:val="00FF40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B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0DA3"/>
    <w:pPr>
      <w:tabs>
        <w:tab w:val="center" w:pos="4320"/>
        <w:tab w:val="right" w:pos="8640"/>
      </w:tabs>
    </w:pPr>
  </w:style>
  <w:style w:type="character" w:customStyle="1" w:styleId="FooterChar">
    <w:name w:val="Footer Char"/>
    <w:link w:val="Footer"/>
    <w:uiPriority w:val="99"/>
    <w:semiHidden/>
    <w:rPr>
      <w:sz w:val="24"/>
      <w:szCs w:val="24"/>
      <w:lang w:val="en-US" w:eastAsia="en-US"/>
    </w:rPr>
  </w:style>
  <w:style w:type="character" w:styleId="PageNumber">
    <w:name w:val="page number"/>
    <w:basedOn w:val="DefaultParagraphFont"/>
    <w:uiPriority w:val="99"/>
    <w:rsid w:val="00900DA3"/>
  </w:style>
  <w:style w:type="paragraph" w:styleId="ListParagraph">
    <w:name w:val="List Paragraph"/>
    <w:basedOn w:val="Normal"/>
    <w:uiPriority w:val="34"/>
    <w:qFormat/>
    <w:rsid w:val="002C5545"/>
    <w:pPr>
      <w:ind w:left="720"/>
      <w:contextualSpacing/>
    </w:pPr>
  </w:style>
  <w:style w:type="paragraph" w:styleId="Header">
    <w:name w:val="header"/>
    <w:basedOn w:val="Normal"/>
    <w:link w:val="HeaderChar"/>
    <w:uiPriority w:val="99"/>
    <w:unhideWhenUsed/>
    <w:rsid w:val="006F3047"/>
    <w:pPr>
      <w:tabs>
        <w:tab w:val="center" w:pos="4680"/>
        <w:tab w:val="right" w:pos="9360"/>
      </w:tabs>
    </w:pPr>
  </w:style>
  <w:style w:type="character" w:customStyle="1" w:styleId="HeaderChar">
    <w:name w:val="Header Char"/>
    <w:basedOn w:val="DefaultParagraphFont"/>
    <w:link w:val="Header"/>
    <w:uiPriority w:val="99"/>
    <w:rsid w:val="006F3047"/>
    <w:rPr>
      <w:sz w:val="24"/>
      <w:szCs w:val="24"/>
      <w:lang w:val="en-US" w:eastAsia="en-US"/>
    </w:rPr>
  </w:style>
  <w:style w:type="table" w:styleId="TableGrid">
    <w:name w:val="Table Grid"/>
    <w:basedOn w:val="TableNormal"/>
    <w:uiPriority w:val="59"/>
    <w:rsid w:val="00633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651B"/>
    <w:rPr>
      <w:rFonts w:ascii="Tahoma" w:hAnsi="Tahoma" w:cs="Tahoma"/>
      <w:sz w:val="16"/>
      <w:szCs w:val="16"/>
    </w:rPr>
  </w:style>
  <w:style w:type="character" w:customStyle="1" w:styleId="BalloonTextChar">
    <w:name w:val="Balloon Text Char"/>
    <w:basedOn w:val="DefaultParagraphFont"/>
    <w:link w:val="BalloonText"/>
    <w:uiPriority w:val="99"/>
    <w:semiHidden/>
    <w:rsid w:val="00BB651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B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0DA3"/>
    <w:pPr>
      <w:tabs>
        <w:tab w:val="center" w:pos="4320"/>
        <w:tab w:val="right" w:pos="8640"/>
      </w:tabs>
    </w:pPr>
  </w:style>
  <w:style w:type="character" w:customStyle="1" w:styleId="FooterChar">
    <w:name w:val="Footer Char"/>
    <w:link w:val="Footer"/>
    <w:uiPriority w:val="99"/>
    <w:semiHidden/>
    <w:rPr>
      <w:sz w:val="24"/>
      <w:szCs w:val="24"/>
      <w:lang w:val="en-US" w:eastAsia="en-US"/>
    </w:rPr>
  </w:style>
  <w:style w:type="character" w:styleId="PageNumber">
    <w:name w:val="page number"/>
    <w:basedOn w:val="DefaultParagraphFont"/>
    <w:uiPriority w:val="99"/>
    <w:rsid w:val="00900DA3"/>
  </w:style>
  <w:style w:type="paragraph" w:styleId="ListParagraph">
    <w:name w:val="List Paragraph"/>
    <w:basedOn w:val="Normal"/>
    <w:uiPriority w:val="34"/>
    <w:qFormat/>
    <w:rsid w:val="002C5545"/>
    <w:pPr>
      <w:ind w:left="720"/>
      <w:contextualSpacing/>
    </w:pPr>
  </w:style>
  <w:style w:type="paragraph" w:styleId="Header">
    <w:name w:val="header"/>
    <w:basedOn w:val="Normal"/>
    <w:link w:val="HeaderChar"/>
    <w:uiPriority w:val="99"/>
    <w:unhideWhenUsed/>
    <w:rsid w:val="006F3047"/>
    <w:pPr>
      <w:tabs>
        <w:tab w:val="center" w:pos="4680"/>
        <w:tab w:val="right" w:pos="9360"/>
      </w:tabs>
    </w:pPr>
  </w:style>
  <w:style w:type="character" w:customStyle="1" w:styleId="HeaderChar">
    <w:name w:val="Header Char"/>
    <w:basedOn w:val="DefaultParagraphFont"/>
    <w:link w:val="Header"/>
    <w:uiPriority w:val="99"/>
    <w:rsid w:val="006F3047"/>
    <w:rPr>
      <w:sz w:val="24"/>
      <w:szCs w:val="24"/>
      <w:lang w:val="en-US" w:eastAsia="en-US"/>
    </w:rPr>
  </w:style>
  <w:style w:type="table" w:styleId="TableGrid">
    <w:name w:val="Table Grid"/>
    <w:basedOn w:val="TableNormal"/>
    <w:uiPriority w:val="59"/>
    <w:rsid w:val="00633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651B"/>
    <w:rPr>
      <w:rFonts w:ascii="Tahoma" w:hAnsi="Tahoma" w:cs="Tahoma"/>
      <w:sz w:val="16"/>
      <w:szCs w:val="16"/>
    </w:rPr>
  </w:style>
  <w:style w:type="character" w:customStyle="1" w:styleId="BalloonTextChar">
    <w:name w:val="Balloon Text Char"/>
    <w:basedOn w:val="DefaultParagraphFont"/>
    <w:link w:val="BalloonText"/>
    <w:uiPriority w:val="99"/>
    <w:semiHidden/>
    <w:rsid w:val="00BB651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B0E4A-B792-4F4D-8CF6-93515320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PS 10-F1</vt:lpstr>
    </vt:vector>
  </TitlesOfParts>
  <Company>Arte Braila</Company>
  <LinksUpToDate>false</LinksUpToDate>
  <CharactersWithSpaces>19672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10-F1</dc:title>
  <dc:creator>Delia</dc:creator>
  <cp:lastModifiedBy>Delia</cp:lastModifiedBy>
  <cp:revision>2</cp:revision>
  <cp:lastPrinted>2017-01-09T09:44:00Z</cp:lastPrinted>
  <dcterms:created xsi:type="dcterms:W3CDTF">2019-01-14T05:54:00Z</dcterms:created>
  <dcterms:modified xsi:type="dcterms:W3CDTF">2019-01-14T05:54:00Z</dcterms:modified>
</cp:coreProperties>
</file>