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76" w:rsidRPr="00BE2415" w:rsidRDefault="004528C9" w:rsidP="004528C9">
      <w:pPr>
        <w:pStyle w:val="Heading1"/>
        <w:tabs>
          <w:tab w:val="left" w:pos="5400"/>
          <w:tab w:val="left" w:pos="57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BE2415">
        <w:rPr>
          <w:rFonts w:ascii="Times New Roman" w:hAnsi="Times New Roman"/>
          <w:b/>
          <w:sz w:val="24"/>
          <w:szCs w:val="24"/>
        </w:rPr>
        <w:t>UNIVERSITATEA TEHNICĂ</w:t>
      </w:r>
      <w:r w:rsidR="005D0E76" w:rsidRPr="00BE2415">
        <w:rPr>
          <w:rFonts w:ascii="Times New Roman" w:hAnsi="Times New Roman"/>
          <w:b/>
          <w:sz w:val="24"/>
          <w:szCs w:val="24"/>
        </w:rPr>
        <w:t xml:space="preserve"> “GHEORGHE  ASACHI” DIN IAŞI</w:t>
      </w:r>
    </w:p>
    <w:p w:rsidR="008F6157" w:rsidRPr="00BE2415" w:rsidRDefault="005D0E76" w:rsidP="00234421">
      <w:pPr>
        <w:pStyle w:val="Heading1"/>
        <w:spacing w:line="360" w:lineRule="auto"/>
        <w:rPr>
          <w:rFonts w:ascii="Times New Roman" w:hAnsi="Times New Roman"/>
          <w:b/>
        </w:rPr>
      </w:pPr>
      <w:r w:rsidRPr="00BE2415">
        <w:rPr>
          <w:rFonts w:ascii="Times New Roman" w:hAnsi="Times New Roman"/>
          <w:i/>
          <w:sz w:val="22"/>
        </w:rPr>
        <w:t xml:space="preserve">COMISIA DE </w:t>
      </w:r>
      <w:r w:rsidR="008B629A" w:rsidRPr="00BE2415">
        <w:rPr>
          <w:rFonts w:ascii="Times New Roman" w:hAnsi="Times New Roman"/>
          <w:i/>
          <w:sz w:val="22"/>
        </w:rPr>
        <w:t xml:space="preserve">ORGANIZARE A </w:t>
      </w:r>
      <w:r w:rsidRPr="00BE2415">
        <w:rPr>
          <w:rFonts w:ascii="Times New Roman" w:hAnsi="Times New Roman"/>
          <w:i/>
          <w:sz w:val="22"/>
        </w:rPr>
        <w:t>LICITAŢIE</w:t>
      </w:r>
      <w:r w:rsidR="008B629A" w:rsidRPr="00BE2415">
        <w:rPr>
          <w:rFonts w:ascii="Times New Roman" w:hAnsi="Times New Roman"/>
          <w:i/>
          <w:sz w:val="22"/>
        </w:rPr>
        <w:t>I DE</w:t>
      </w:r>
      <w:r w:rsidRPr="00BE2415">
        <w:rPr>
          <w:rFonts w:ascii="Times New Roman" w:hAnsi="Times New Roman"/>
          <w:i/>
          <w:sz w:val="22"/>
        </w:rPr>
        <w:t xml:space="preserve"> SPAŢII</w:t>
      </w:r>
      <w:r w:rsidR="00C502D5" w:rsidRPr="00BE2415">
        <w:rPr>
          <w:rFonts w:ascii="Times New Roman" w:hAnsi="Times New Roman"/>
          <w:i/>
          <w:sz w:val="22"/>
        </w:rPr>
        <w:t xml:space="preserve"> </w:t>
      </w:r>
      <w:r w:rsidR="008B629A" w:rsidRPr="00BE2415">
        <w:rPr>
          <w:rFonts w:ascii="Times New Roman" w:hAnsi="Times New Roman"/>
          <w:i/>
          <w:sz w:val="22"/>
        </w:rPr>
        <w:t xml:space="preserve"> </w:t>
      </w:r>
      <w:r w:rsidRPr="00BE2415">
        <w:rPr>
          <w:rFonts w:ascii="Times New Roman" w:hAnsi="Times New Roman"/>
          <w:i/>
          <w:sz w:val="22"/>
        </w:rPr>
        <w:t xml:space="preserve">TEMPORAR DISPONIBILE </w:t>
      </w:r>
      <w:r w:rsidR="008F6157" w:rsidRPr="00BE2415">
        <w:rPr>
          <w:rFonts w:ascii="Times New Roman" w:hAnsi="Times New Roman"/>
          <w:b/>
        </w:rPr>
        <w:t xml:space="preserve">   </w:t>
      </w:r>
    </w:p>
    <w:p w:rsidR="001273F8" w:rsidRPr="00BE2415" w:rsidRDefault="001273F8" w:rsidP="001273F8">
      <w:pPr>
        <w:rPr>
          <w:lang w:val="ro-RO"/>
        </w:rPr>
      </w:pPr>
    </w:p>
    <w:p w:rsidR="009E5BC9" w:rsidRPr="00BE2415" w:rsidRDefault="009E5BC9" w:rsidP="009E5BC9">
      <w:pPr>
        <w:rPr>
          <w:b/>
          <w:lang w:val="ro-RO"/>
        </w:rPr>
      </w:pPr>
    </w:p>
    <w:p w:rsidR="001273F8" w:rsidRPr="00BE2415" w:rsidRDefault="005D0E76" w:rsidP="001273F8">
      <w:pPr>
        <w:pStyle w:val="Heading2"/>
        <w:spacing w:line="480" w:lineRule="auto"/>
        <w:rPr>
          <w:rFonts w:ascii="Times New Roman" w:hAnsi="Times New Roman"/>
          <w:szCs w:val="28"/>
        </w:rPr>
      </w:pPr>
      <w:r w:rsidRPr="00BE2415">
        <w:rPr>
          <w:rFonts w:ascii="Times New Roman" w:hAnsi="Times New Roman"/>
          <w:szCs w:val="28"/>
        </w:rPr>
        <w:t>HOTĂRÂRE</w:t>
      </w:r>
    </w:p>
    <w:p w:rsidR="005D0E76" w:rsidRPr="00BE2415" w:rsidRDefault="005D0E76" w:rsidP="005D0E76">
      <w:pPr>
        <w:jc w:val="center"/>
        <w:rPr>
          <w:sz w:val="28"/>
          <w:szCs w:val="28"/>
        </w:rPr>
      </w:pPr>
      <w:r w:rsidRPr="00BE2415">
        <w:rPr>
          <w:sz w:val="28"/>
          <w:szCs w:val="28"/>
        </w:rPr>
        <w:t xml:space="preserve">Privind rezultatul aplicării procedurii de licitaţie publică cu strigare  </w:t>
      </w:r>
    </w:p>
    <w:p w:rsidR="005D0E76" w:rsidRPr="00BE2415" w:rsidRDefault="00802E6F" w:rsidP="005D0E76">
      <w:pPr>
        <w:jc w:val="center"/>
        <w:rPr>
          <w:sz w:val="28"/>
          <w:szCs w:val="28"/>
          <w:lang w:val="ro-RO"/>
        </w:rPr>
      </w:pPr>
      <w:r w:rsidRPr="00BE2415">
        <w:rPr>
          <w:sz w:val="28"/>
          <w:szCs w:val="28"/>
          <w:lang w:val="ro-RO"/>
        </w:rPr>
        <w:t>pentru închirierea unor</w:t>
      </w:r>
      <w:r w:rsidR="009E5BC9" w:rsidRPr="00BE2415">
        <w:rPr>
          <w:sz w:val="28"/>
          <w:szCs w:val="28"/>
          <w:lang w:val="ro-RO"/>
        </w:rPr>
        <w:t xml:space="preserve"> </w:t>
      </w:r>
      <w:r w:rsidR="00477B21" w:rsidRPr="00BE2415">
        <w:rPr>
          <w:sz w:val="28"/>
          <w:szCs w:val="28"/>
          <w:lang w:val="ro-RO"/>
        </w:rPr>
        <w:t>spaţ</w:t>
      </w:r>
      <w:r w:rsidR="009E5BC9" w:rsidRPr="00BE2415">
        <w:rPr>
          <w:sz w:val="28"/>
          <w:szCs w:val="28"/>
          <w:lang w:val="ro-RO"/>
        </w:rPr>
        <w:t>i</w:t>
      </w:r>
      <w:r w:rsidRPr="00BE2415">
        <w:rPr>
          <w:sz w:val="28"/>
          <w:szCs w:val="28"/>
          <w:lang w:val="ro-RO"/>
        </w:rPr>
        <w:t>i</w:t>
      </w:r>
      <w:r w:rsidR="005D0E76" w:rsidRPr="00BE2415">
        <w:rPr>
          <w:sz w:val="28"/>
          <w:szCs w:val="28"/>
          <w:lang w:val="ro-RO"/>
        </w:rPr>
        <w:t xml:space="preserve"> temporar disponibil</w:t>
      </w:r>
      <w:r w:rsidRPr="00BE2415">
        <w:rPr>
          <w:sz w:val="28"/>
          <w:szCs w:val="28"/>
          <w:lang w:val="ro-RO"/>
        </w:rPr>
        <w:t>e</w:t>
      </w:r>
      <w:r w:rsidR="005D0E76" w:rsidRPr="00BE2415">
        <w:rPr>
          <w:sz w:val="28"/>
          <w:szCs w:val="28"/>
          <w:lang w:val="ro-RO"/>
        </w:rPr>
        <w:t xml:space="preserve"> </w:t>
      </w:r>
    </w:p>
    <w:p w:rsidR="005D0E76" w:rsidRPr="00BE2415" w:rsidRDefault="005D0E76" w:rsidP="005D0E76">
      <w:pPr>
        <w:jc w:val="center"/>
        <w:rPr>
          <w:b/>
          <w:sz w:val="28"/>
          <w:szCs w:val="28"/>
        </w:rPr>
      </w:pPr>
      <w:r w:rsidRPr="00BE2415">
        <w:rPr>
          <w:sz w:val="28"/>
          <w:szCs w:val="28"/>
          <w:lang w:val="ro-RO"/>
        </w:rPr>
        <w:t>care a avut loc în</w:t>
      </w:r>
      <w:r w:rsidRPr="00BE2415">
        <w:rPr>
          <w:sz w:val="28"/>
          <w:szCs w:val="28"/>
        </w:rPr>
        <w:t xml:space="preserve"> data de </w:t>
      </w:r>
      <w:r w:rsidR="00BE2415">
        <w:rPr>
          <w:b/>
          <w:sz w:val="28"/>
          <w:szCs w:val="28"/>
        </w:rPr>
        <w:t>15.11.2019</w:t>
      </w:r>
    </w:p>
    <w:p w:rsidR="007B13F8" w:rsidRPr="00BE2415" w:rsidRDefault="00B70EBB" w:rsidP="005D0E76">
      <w:pPr>
        <w:jc w:val="center"/>
        <w:rPr>
          <w:b/>
          <w:sz w:val="28"/>
          <w:szCs w:val="28"/>
        </w:rPr>
      </w:pPr>
      <w:r w:rsidRPr="00BE2415">
        <w:rPr>
          <w:b/>
          <w:sz w:val="28"/>
          <w:szCs w:val="28"/>
        </w:rPr>
        <w:t>ETAPA I</w:t>
      </w:r>
    </w:p>
    <w:p w:rsidR="007B13F8" w:rsidRPr="00C64977" w:rsidRDefault="007B13F8" w:rsidP="005D0E76">
      <w:pPr>
        <w:jc w:val="center"/>
        <w:rPr>
          <w:b/>
          <w:sz w:val="16"/>
          <w:szCs w:val="16"/>
        </w:rPr>
      </w:pPr>
    </w:p>
    <w:p w:rsidR="00BE2415" w:rsidRPr="00BE2415" w:rsidRDefault="00BE2415" w:rsidP="005D0E76">
      <w:pPr>
        <w:jc w:val="center"/>
        <w:rPr>
          <w:b/>
          <w:sz w:val="28"/>
          <w:szCs w:val="28"/>
        </w:rPr>
      </w:pPr>
    </w:p>
    <w:p w:rsidR="005D0E76" w:rsidRPr="00BE2415" w:rsidRDefault="005D0E76" w:rsidP="005D0E76">
      <w:pPr>
        <w:pStyle w:val="BodyText"/>
        <w:ind w:left="180" w:right="79"/>
        <w:jc w:val="both"/>
        <w:rPr>
          <w:rFonts w:ascii="Times New Roman" w:hAnsi="Times New Roman"/>
          <w:sz w:val="24"/>
          <w:szCs w:val="24"/>
        </w:rPr>
      </w:pPr>
      <w:r w:rsidRPr="00BE2415">
        <w:rPr>
          <w:rFonts w:ascii="Times New Roman" w:hAnsi="Times New Roman"/>
          <w:sz w:val="24"/>
          <w:szCs w:val="24"/>
        </w:rPr>
        <w:tab/>
        <w:t xml:space="preserve">În conformitate cu </w:t>
      </w:r>
      <w:r w:rsidR="00BE2415">
        <w:rPr>
          <w:rFonts w:ascii="Times New Roman" w:hAnsi="Times New Roman"/>
          <w:b/>
          <w:bCs/>
          <w:sz w:val="24"/>
          <w:szCs w:val="24"/>
        </w:rPr>
        <w:t>P</w:t>
      </w:r>
      <w:r w:rsidRPr="00BE2415">
        <w:rPr>
          <w:rFonts w:ascii="Times New Roman" w:hAnsi="Times New Roman"/>
          <w:b/>
          <w:bCs/>
          <w:sz w:val="24"/>
          <w:szCs w:val="24"/>
        </w:rPr>
        <w:t xml:space="preserve">rocesul </w:t>
      </w:r>
      <w:r w:rsidR="00BE2415">
        <w:rPr>
          <w:rFonts w:ascii="Times New Roman" w:hAnsi="Times New Roman"/>
          <w:b/>
          <w:bCs/>
          <w:sz w:val="24"/>
          <w:szCs w:val="24"/>
        </w:rPr>
        <w:t>V</w:t>
      </w:r>
      <w:r w:rsidRPr="00BE2415">
        <w:rPr>
          <w:rFonts w:ascii="Times New Roman" w:hAnsi="Times New Roman"/>
          <w:b/>
          <w:bCs/>
          <w:sz w:val="24"/>
          <w:szCs w:val="24"/>
        </w:rPr>
        <w:t>erb</w:t>
      </w:r>
      <w:r w:rsidR="00802E6F" w:rsidRPr="00BE2415">
        <w:rPr>
          <w:rFonts w:ascii="Times New Roman" w:hAnsi="Times New Roman"/>
          <w:b/>
          <w:bCs/>
          <w:sz w:val="24"/>
          <w:szCs w:val="24"/>
        </w:rPr>
        <w:t>al nr.</w:t>
      </w:r>
      <w:r w:rsidR="00BE2415">
        <w:rPr>
          <w:rFonts w:ascii="Times New Roman" w:hAnsi="Times New Roman"/>
          <w:b/>
          <w:bCs/>
          <w:sz w:val="24"/>
          <w:szCs w:val="24"/>
        </w:rPr>
        <w:t xml:space="preserve"> 26800/15.11.2019</w:t>
      </w:r>
      <w:r w:rsidR="00FB1DC1" w:rsidRPr="00BE2415">
        <w:rPr>
          <w:rFonts w:ascii="Times New Roman" w:hAnsi="Times New Roman"/>
          <w:sz w:val="24"/>
          <w:szCs w:val="24"/>
        </w:rPr>
        <w:t>, încheiat în cadrul şedinţei c</w:t>
      </w:r>
      <w:r w:rsidRPr="00BE2415">
        <w:rPr>
          <w:rFonts w:ascii="Times New Roman" w:hAnsi="Times New Roman"/>
          <w:sz w:val="24"/>
          <w:szCs w:val="24"/>
        </w:rPr>
        <w:t xml:space="preserve">omisiei de licitaţie privind  spaţiile temporar disponibile aflate în proprietatea Universităţii Tehnice „Gheorghe Asachi” din Iaşi, constituită prin </w:t>
      </w:r>
      <w:r w:rsidRPr="00BE2415">
        <w:rPr>
          <w:rFonts w:ascii="Times New Roman" w:hAnsi="Times New Roman"/>
          <w:b/>
          <w:bCs/>
          <w:sz w:val="24"/>
          <w:szCs w:val="24"/>
        </w:rPr>
        <w:t>Decizia Rectorului Universităţii Tehnice “Gheorghe Asa</w:t>
      </w:r>
      <w:r w:rsidR="00A64165" w:rsidRPr="00BE2415">
        <w:rPr>
          <w:rFonts w:ascii="Times New Roman" w:hAnsi="Times New Roman"/>
          <w:b/>
          <w:bCs/>
          <w:sz w:val="24"/>
          <w:szCs w:val="24"/>
        </w:rPr>
        <w:t xml:space="preserve">chi” din Iaşi nr. </w:t>
      </w:r>
      <w:r w:rsidR="00BE2415">
        <w:rPr>
          <w:rFonts w:ascii="Times New Roman" w:hAnsi="Times New Roman"/>
          <w:b/>
          <w:bCs/>
          <w:sz w:val="24"/>
          <w:szCs w:val="24"/>
        </w:rPr>
        <w:t>2537/17.10.2019</w:t>
      </w:r>
      <w:r w:rsidRPr="00BE2415">
        <w:rPr>
          <w:rFonts w:ascii="Times New Roman" w:hAnsi="Times New Roman"/>
          <w:sz w:val="24"/>
          <w:szCs w:val="24"/>
        </w:rPr>
        <w:t xml:space="preserve">, comisia hotărăşte </w:t>
      </w:r>
      <w:r w:rsidR="00802E6F" w:rsidRPr="00BE2415">
        <w:rPr>
          <w:rFonts w:ascii="Times New Roman" w:hAnsi="Times New Roman"/>
          <w:sz w:val="24"/>
        </w:rPr>
        <w:t>adjudecarea următoarelor</w:t>
      </w:r>
      <w:r w:rsidR="00A80505" w:rsidRPr="00BE2415">
        <w:rPr>
          <w:rFonts w:ascii="Times New Roman" w:hAnsi="Times New Roman"/>
          <w:sz w:val="24"/>
        </w:rPr>
        <w:t xml:space="preserve"> reper</w:t>
      </w:r>
      <w:r w:rsidR="00802E6F" w:rsidRPr="00BE2415">
        <w:rPr>
          <w:rFonts w:ascii="Times New Roman" w:hAnsi="Times New Roman"/>
          <w:sz w:val="24"/>
        </w:rPr>
        <w:t>e</w:t>
      </w:r>
      <w:r w:rsidRPr="00BE2415">
        <w:rPr>
          <w:rFonts w:ascii="Times New Roman" w:hAnsi="Times New Roman"/>
          <w:sz w:val="24"/>
        </w:rPr>
        <w:t>:</w:t>
      </w:r>
    </w:p>
    <w:p w:rsidR="005D0E76" w:rsidRPr="00BE2415" w:rsidRDefault="005D0E76" w:rsidP="005D0E76">
      <w:pPr>
        <w:ind w:right="79"/>
        <w:jc w:val="both"/>
        <w:rPr>
          <w:sz w:val="24"/>
          <w:lang w:val="ro-RO"/>
        </w:rPr>
      </w:pPr>
    </w:p>
    <w:tbl>
      <w:tblPr>
        <w:tblW w:w="495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2761"/>
        <w:gridCol w:w="1151"/>
        <w:gridCol w:w="2492"/>
        <w:gridCol w:w="1891"/>
        <w:gridCol w:w="1275"/>
      </w:tblGrid>
      <w:tr w:rsidR="00BE2415" w:rsidRPr="00BE2415" w:rsidTr="00BE2415">
        <w:trPr>
          <w:trHeight w:val="855"/>
        </w:trPr>
        <w:tc>
          <w:tcPr>
            <w:tcW w:w="36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E76" w:rsidRPr="00BE2415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</w:p>
          <w:p w:rsidR="005D0E76" w:rsidRPr="00BE2415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BE2415">
              <w:rPr>
                <w:b/>
                <w:bCs/>
                <w:lang w:val="ro-RO"/>
              </w:rPr>
              <w:t xml:space="preserve">Nr. </w:t>
            </w:r>
            <w:r w:rsidR="00E230B8" w:rsidRPr="00BE2415">
              <w:rPr>
                <w:b/>
                <w:bCs/>
                <w:lang w:val="ro-RO"/>
              </w:rPr>
              <w:t>reper</w:t>
            </w:r>
          </w:p>
        </w:tc>
        <w:tc>
          <w:tcPr>
            <w:tcW w:w="13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E76" w:rsidRPr="00BE2415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</w:p>
          <w:p w:rsidR="005D0E76" w:rsidRPr="00BE2415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BE2415">
              <w:rPr>
                <w:b/>
                <w:bCs/>
                <w:lang w:val="ro-RO"/>
              </w:rPr>
              <w:t xml:space="preserve">Amplasament </w:t>
            </w:r>
            <w:r w:rsidR="008F6157" w:rsidRPr="00BE2415">
              <w:rPr>
                <w:b/>
                <w:bCs/>
                <w:lang w:val="ro-RO"/>
              </w:rPr>
              <w:t>reper</w:t>
            </w:r>
          </w:p>
        </w:tc>
        <w:tc>
          <w:tcPr>
            <w:tcW w:w="5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E76" w:rsidRPr="00BE2415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</w:p>
          <w:p w:rsidR="005D0E76" w:rsidRPr="00BE2415" w:rsidRDefault="008F6157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BE2415">
              <w:rPr>
                <w:b/>
                <w:bCs/>
                <w:lang w:val="ro-RO"/>
              </w:rPr>
              <w:t xml:space="preserve">Suprafaţa </w:t>
            </w:r>
          </w:p>
          <w:p w:rsidR="005D0E76" w:rsidRPr="00BE2415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BE2415">
              <w:rPr>
                <w:b/>
                <w:bCs/>
                <w:lang w:val="ro-RO"/>
              </w:rPr>
              <w:t>(mp)</w:t>
            </w:r>
          </w:p>
        </w:tc>
        <w:tc>
          <w:tcPr>
            <w:tcW w:w="1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E76" w:rsidRPr="00BE2415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</w:p>
          <w:p w:rsidR="005D0E76" w:rsidRPr="00BE2415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BE2415">
              <w:rPr>
                <w:b/>
                <w:bCs/>
                <w:lang w:val="ro-RO"/>
              </w:rPr>
              <w:t>Obiectul de activitate</w:t>
            </w:r>
          </w:p>
        </w:tc>
        <w:tc>
          <w:tcPr>
            <w:tcW w:w="9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E76" w:rsidRPr="00BE2415" w:rsidRDefault="005D0E76" w:rsidP="008F6249">
            <w:pPr>
              <w:ind w:right="79"/>
              <w:jc w:val="center"/>
              <w:rPr>
                <w:b/>
              </w:rPr>
            </w:pPr>
          </w:p>
          <w:p w:rsidR="005D0E76" w:rsidRPr="00BE2415" w:rsidRDefault="005D0E76" w:rsidP="008F6249">
            <w:pPr>
              <w:pStyle w:val="Heading5"/>
              <w:ind w:right="79"/>
              <w:jc w:val="center"/>
              <w:rPr>
                <w:rFonts w:ascii="Times New Roman" w:hAnsi="Times New Roman"/>
                <w:iCs/>
                <w:sz w:val="20"/>
              </w:rPr>
            </w:pPr>
            <w:r w:rsidRPr="00BE2415">
              <w:rPr>
                <w:rFonts w:ascii="Times New Roman" w:hAnsi="Times New Roman"/>
                <w:iCs/>
                <w:sz w:val="20"/>
              </w:rPr>
              <w:t>Firma câştigătoare</w:t>
            </w:r>
          </w:p>
        </w:tc>
        <w:tc>
          <w:tcPr>
            <w:tcW w:w="6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D0E76" w:rsidRPr="00BE2415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BE2415">
              <w:rPr>
                <w:b/>
                <w:bCs/>
                <w:lang w:val="ro-RO"/>
              </w:rPr>
              <w:t>Preţul de adjudecare</w:t>
            </w:r>
          </w:p>
          <w:p w:rsidR="005D0E76" w:rsidRPr="00BE2415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BE2415">
              <w:rPr>
                <w:b/>
                <w:bCs/>
                <w:lang w:val="ro-RO"/>
              </w:rPr>
              <w:t>(Euro/mp/</w:t>
            </w:r>
          </w:p>
          <w:p w:rsidR="005D0E76" w:rsidRPr="00BE2415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BE2415">
              <w:rPr>
                <w:b/>
                <w:bCs/>
                <w:lang w:val="ro-RO"/>
              </w:rPr>
              <w:t>lună)</w:t>
            </w:r>
          </w:p>
        </w:tc>
      </w:tr>
      <w:tr w:rsidR="00BE2415" w:rsidRPr="00BE2415" w:rsidTr="00BE2415">
        <w:trPr>
          <w:trHeight w:val="229"/>
        </w:trPr>
        <w:tc>
          <w:tcPr>
            <w:tcW w:w="36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E76" w:rsidRPr="00BE2415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BE2415">
              <w:rPr>
                <w:b/>
                <w:bCs/>
                <w:lang w:val="ro-RO"/>
              </w:rPr>
              <w:t>0</w:t>
            </w:r>
          </w:p>
        </w:tc>
        <w:tc>
          <w:tcPr>
            <w:tcW w:w="13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E76" w:rsidRPr="00BE2415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BE2415">
              <w:rPr>
                <w:b/>
                <w:bCs/>
                <w:lang w:val="ro-RO"/>
              </w:rPr>
              <w:t>1</w:t>
            </w:r>
          </w:p>
        </w:tc>
        <w:tc>
          <w:tcPr>
            <w:tcW w:w="5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E76" w:rsidRPr="00BE2415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BE2415">
              <w:rPr>
                <w:b/>
                <w:bCs/>
                <w:lang w:val="ro-RO"/>
              </w:rPr>
              <w:t>2</w:t>
            </w:r>
          </w:p>
        </w:tc>
        <w:tc>
          <w:tcPr>
            <w:tcW w:w="1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E76" w:rsidRPr="00BE2415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BE2415">
              <w:rPr>
                <w:b/>
                <w:bCs/>
                <w:lang w:val="ro-RO"/>
              </w:rPr>
              <w:t>3</w:t>
            </w:r>
          </w:p>
        </w:tc>
        <w:tc>
          <w:tcPr>
            <w:tcW w:w="9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E76" w:rsidRPr="00BE2415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BE2415">
              <w:rPr>
                <w:b/>
                <w:bCs/>
                <w:lang w:val="ro-RO"/>
              </w:rPr>
              <w:t>4</w:t>
            </w:r>
          </w:p>
        </w:tc>
        <w:tc>
          <w:tcPr>
            <w:tcW w:w="6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D0E76" w:rsidRPr="00BE2415" w:rsidRDefault="005D0E76" w:rsidP="008F6249">
            <w:pPr>
              <w:ind w:right="79"/>
              <w:jc w:val="center"/>
              <w:rPr>
                <w:b/>
                <w:bCs/>
                <w:lang w:val="ro-RO"/>
              </w:rPr>
            </w:pPr>
            <w:r w:rsidRPr="00BE2415">
              <w:rPr>
                <w:b/>
                <w:bCs/>
                <w:lang w:val="ro-RO"/>
              </w:rPr>
              <w:t>5</w:t>
            </w:r>
          </w:p>
        </w:tc>
      </w:tr>
      <w:tr w:rsidR="00BE2415" w:rsidRPr="00BE2415" w:rsidTr="00BE2415">
        <w:tblPrEx>
          <w:tblBorders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276"/>
        </w:trPr>
        <w:tc>
          <w:tcPr>
            <w:tcW w:w="3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249" w:rsidRPr="00BE2415" w:rsidRDefault="00BE2415" w:rsidP="008F6249">
            <w:pPr>
              <w:autoSpaceDE w:val="0"/>
              <w:autoSpaceDN w:val="0"/>
              <w:adjustRightInd w:val="0"/>
              <w:ind w:right="79"/>
              <w:jc w:val="center"/>
              <w:rPr>
                <w:b/>
                <w:lang w:val="fr-FR"/>
              </w:rPr>
            </w:pPr>
            <w:r w:rsidRPr="00BE2415">
              <w:rPr>
                <w:b/>
                <w:lang w:val="fr-FR"/>
              </w:rPr>
              <w:t>3</w:t>
            </w:r>
          </w:p>
        </w:tc>
        <w:tc>
          <w:tcPr>
            <w:tcW w:w="13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249" w:rsidRPr="00BE2415" w:rsidRDefault="00BE2415" w:rsidP="002F395E">
            <w:pPr>
              <w:tabs>
                <w:tab w:val="num" w:pos="1440"/>
              </w:tabs>
              <w:ind w:right="79"/>
              <w:rPr>
                <w:lang w:val="ro-RO"/>
              </w:rPr>
            </w:pPr>
            <w:r w:rsidRPr="00BE2415">
              <w:rPr>
                <w:bCs/>
                <w:color w:val="000000" w:themeColor="text1"/>
                <w:lang w:val="ro-RO"/>
              </w:rPr>
              <w:t xml:space="preserve">Spaţiu în suprafaţă de </w:t>
            </w:r>
            <w:r w:rsidRPr="00BE2415">
              <w:rPr>
                <w:b/>
                <w:bCs/>
                <w:color w:val="000000" w:themeColor="text1"/>
                <w:lang w:val="ro-RO"/>
              </w:rPr>
              <w:t>17 m.p.</w:t>
            </w:r>
            <w:r w:rsidRPr="00BE2415">
              <w:rPr>
                <w:bCs/>
                <w:color w:val="000000" w:themeColor="text1"/>
                <w:lang w:val="ro-RO"/>
              </w:rPr>
              <w:t xml:space="preserve"> amplasat la parterul Facultății de Mecanică (hol), Bd. Prof. Dimitrie Mangeron, nr. 43, Iași</w:t>
            </w:r>
            <w:r w:rsidRPr="00BE2415">
              <w:rPr>
                <w:bCs/>
                <w:color w:val="000000" w:themeColor="text1"/>
                <w:lang w:val="ro-RO"/>
              </w:rPr>
              <w:t>.</w:t>
            </w:r>
          </w:p>
        </w:tc>
        <w:tc>
          <w:tcPr>
            <w:tcW w:w="5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249" w:rsidRPr="00BE2415" w:rsidRDefault="00BE2415" w:rsidP="008F6249">
            <w:pPr>
              <w:tabs>
                <w:tab w:val="left" w:pos="2160"/>
                <w:tab w:val="left" w:pos="2340"/>
              </w:tabs>
              <w:ind w:right="79"/>
              <w:jc w:val="center"/>
              <w:rPr>
                <w:b/>
              </w:rPr>
            </w:pPr>
            <w:r w:rsidRPr="00BE2415">
              <w:rPr>
                <w:b/>
              </w:rPr>
              <w:t>17</w:t>
            </w:r>
          </w:p>
        </w:tc>
        <w:tc>
          <w:tcPr>
            <w:tcW w:w="1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3F8" w:rsidRPr="00BE2415" w:rsidRDefault="00BE2415" w:rsidP="00BE2415">
            <w:pPr>
              <w:jc w:val="both"/>
            </w:pPr>
            <w:r w:rsidRPr="00BE2415">
              <w:rPr>
                <w:lang w:val="ro-RO"/>
              </w:rPr>
              <w:t>Comerț cu amănuntul în magazine nespecializate, cu vânzare predominantă de produse alimentare, băuturi nealcoolice și tutun (cod CAEN 4711) și /sau Activități de fotocopiere, de pregătire a documentelor și alte activități specializate de secretariat (cod CAEN 8219)</w:t>
            </w:r>
          </w:p>
        </w:tc>
        <w:tc>
          <w:tcPr>
            <w:tcW w:w="9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249" w:rsidRPr="00BE2415" w:rsidRDefault="00A64165" w:rsidP="00BE2415">
            <w:pPr>
              <w:tabs>
                <w:tab w:val="left" w:pos="2160"/>
                <w:tab w:val="left" w:pos="2340"/>
              </w:tabs>
              <w:ind w:right="79"/>
              <w:jc w:val="center"/>
              <w:rPr>
                <w:b/>
                <w:lang w:val="ro-RO"/>
              </w:rPr>
            </w:pPr>
            <w:r w:rsidRPr="00BE2415">
              <w:rPr>
                <w:b/>
                <w:lang w:val="ro-RO"/>
              </w:rPr>
              <w:t xml:space="preserve">S.C. </w:t>
            </w:r>
            <w:r w:rsidR="00BE2415">
              <w:rPr>
                <w:b/>
                <w:lang w:val="ro-RO"/>
              </w:rPr>
              <w:t>BETYMISU</w:t>
            </w:r>
            <w:r w:rsidRPr="00BE2415">
              <w:rPr>
                <w:b/>
                <w:lang w:val="ro-RO"/>
              </w:rPr>
              <w:t xml:space="preserve"> S.R.L.</w:t>
            </w:r>
            <w:r w:rsidR="002F543A" w:rsidRPr="00BE2415">
              <w:rPr>
                <w:b/>
                <w:lang w:val="ro-RO"/>
              </w:rPr>
              <w:t xml:space="preserve"> </w:t>
            </w:r>
          </w:p>
        </w:tc>
        <w:tc>
          <w:tcPr>
            <w:tcW w:w="6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249" w:rsidRPr="00BE2415" w:rsidRDefault="00BE2415" w:rsidP="008F6249">
            <w:pPr>
              <w:autoSpaceDE w:val="0"/>
              <w:autoSpaceDN w:val="0"/>
              <w:adjustRightInd w:val="0"/>
              <w:ind w:right="79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6</w:t>
            </w:r>
          </w:p>
        </w:tc>
      </w:tr>
      <w:tr w:rsidR="00BE2415" w:rsidRPr="00BE2415" w:rsidTr="00BE2415">
        <w:tblPrEx>
          <w:tblBorders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276"/>
        </w:trPr>
        <w:tc>
          <w:tcPr>
            <w:tcW w:w="3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415" w:rsidRPr="00BE2415" w:rsidRDefault="00BE2415" w:rsidP="008F6249">
            <w:pPr>
              <w:autoSpaceDE w:val="0"/>
              <w:autoSpaceDN w:val="0"/>
              <w:adjustRightInd w:val="0"/>
              <w:ind w:right="79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4</w:t>
            </w:r>
          </w:p>
        </w:tc>
        <w:tc>
          <w:tcPr>
            <w:tcW w:w="13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415" w:rsidRPr="00BE2415" w:rsidRDefault="00BE2415" w:rsidP="002F395E">
            <w:pPr>
              <w:tabs>
                <w:tab w:val="num" w:pos="1440"/>
              </w:tabs>
              <w:ind w:right="79"/>
              <w:rPr>
                <w:lang w:val="ro-RO"/>
              </w:rPr>
            </w:pPr>
            <w:r>
              <w:rPr>
                <w:iCs/>
              </w:rPr>
              <w:t xml:space="preserve">Spațiu în </w:t>
            </w:r>
            <w:r w:rsidRPr="0083457C">
              <w:rPr>
                <w:bCs/>
                <w:color w:val="000000" w:themeColor="text1"/>
                <w:lang w:val="ro-RO"/>
              </w:rPr>
              <w:t xml:space="preserve">suprafaţă de </w:t>
            </w:r>
            <w:r>
              <w:rPr>
                <w:b/>
                <w:bCs/>
                <w:color w:val="000000" w:themeColor="text1"/>
                <w:lang w:val="ro-RO"/>
              </w:rPr>
              <w:t>8</w:t>
            </w:r>
            <w:r w:rsidRPr="0083457C">
              <w:rPr>
                <w:b/>
                <w:bCs/>
                <w:color w:val="000000" w:themeColor="text1"/>
                <w:lang w:val="ro-RO"/>
              </w:rPr>
              <w:t xml:space="preserve"> m.p. </w:t>
            </w:r>
            <w:r w:rsidRPr="0083457C">
              <w:rPr>
                <w:bCs/>
                <w:color w:val="000000" w:themeColor="text1"/>
                <w:lang w:val="ro-RO"/>
              </w:rPr>
              <w:t>amplasat la</w:t>
            </w:r>
            <w:r w:rsidRPr="0083457C">
              <w:rPr>
                <w:b/>
                <w:bCs/>
                <w:color w:val="000000" w:themeColor="text1"/>
                <w:lang w:val="ro-RO"/>
              </w:rPr>
              <w:t xml:space="preserve"> </w:t>
            </w:r>
            <w:r w:rsidRPr="00B93594">
              <w:rPr>
                <w:bCs/>
                <w:color w:val="000000" w:themeColor="text1"/>
                <w:lang w:val="ro-RO"/>
              </w:rPr>
              <w:t>parter, corp A, Imobil AC, Facultatea de Automatică și Calculatoare, Bd. Prof. Dimitrie Mangeron, nr. 27, Iași</w:t>
            </w:r>
            <w:r w:rsidRPr="0083457C">
              <w:rPr>
                <w:bCs/>
                <w:color w:val="000000" w:themeColor="text1"/>
                <w:lang w:val="ro-RO"/>
              </w:rPr>
              <w:t>.</w:t>
            </w:r>
          </w:p>
        </w:tc>
        <w:tc>
          <w:tcPr>
            <w:tcW w:w="5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415" w:rsidRPr="00BE2415" w:rsidRDefault="00BE2415" w:rsidP="008F6249">
            <w:pPr>
              <w:tabs>
                <w:tab w:val="left" w:pos="2160"/>
                <w:tab w:val="left" w:pos="2340"/>
              </w:tabs>
              <w:ind w:right="7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415" w:rsidRPr="00BE2415" w:rsidRDefault="00BE2415" w:rsidP="00BE2415">
            <w:pPr>
              <w:jc w:val="both"/>
              <w:rPr>
                <w:b/>
                <w:lang w:val="ro-RO"/>
              </w:rPr>
            </w:pPr>
            <w:r>
              <w:t>Comerț cu amănuntul al produselor alimentare în magazine specializate ( cod CAEN 4729)</w:t>
            </w:r>
          </w:p>
        </w:tc>
        <w:tc>
          <w:tcPr>
            <w:tcW w:w="9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415" w:rsidRPr="00BE2415" w:rsidRDefault="00BE2415" w:rsidP="00D556F3">
            <w:pPr>
              <w:tabs>
                <w:tab w:val="left" w:pos="2160"/>
                <w:tab w:val="left" w:pos="2340"/>
              </w:tabs>
              <w:ind w:right="79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S.C. LAURSIN S.R.L.</w:t>
            </w:r>
          </w:p>
        </w:tc>
        <w:tc>
          <w:tcPr>
            <w:tcW w:w="6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415" w:rsidRPr="00BE2415" w:rsidRDefault="00BE2415" w:rsidP="008F6249">
            <w:pPr>
              <w:autoSpaceDE w:val="0"/>
              <w:autoSpaceDN w:val="0"/>
              <w:adjustRightInd w:val="0"/>
              <w:ind w:right="79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6</w:t>
            </w:r>
          </w:p>
        </w:tc>
      </w:tr>
      <w:tr w:rsidR="00BE2415" w:rsidRPr="00BE2415" w:rsidTr="00BE2415">
        <w:tblPrEx>
          <w:tblBorders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276"/>
        </w:trPr>
        <w:tc>
          <w:tcPr>
            <w:tcW w:w="3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415" w:rsidRPr="00BE2415" w:rsidRDefault="00BE2415" w:rsidP="008F6249">
            <w:pPr>
              <w:autoSpaceDE w:val="0"/>
              <w:autoSpaceDN w:val="0"/>
              <w:adjustRightInd w:val="0"/>
              <w:ind w:right="79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5</w:t>
            </w:r>
          </w:p>
        </w:tc>
        <w:tc>
          <w:tcPr>
            <w:tcW w:w="13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415" w:rsidRPr="00BE2415" w:rsidRDefault="00BE2415" w:rsidP="002F395E">
            <w:pPr>
              <w:tabs>
                <w:tab w:val="num" w:pos="1440"/>
              </w:tabs>
              <w:ind w:right="79"/>
              <w:rPr>
                <w:lang w:val="ro-RO"/>
              </w:rPr>
            </w:pPr>
            <w:r w:rsidRPr="00BE2415">
              <w:rPr>
                <w:lang w:val="ro-RO"/>
              </w:rPr>
              <w:t xml:space="preserve">Spaţiu în suprafaţă de </w:t>
            </w:r>
            <w:r w:rsidRPr="00BE2415">
              <w:rPr>
                <w:b/>
                <w:lang w:val="ro-RO"/>
              </w:rPr>
              <w:t>1 m.p.</w:t>
            </w:r>
            <w:r w:rsidRPr="00BE2415">
              <w:rPr>
                <w:lang w:val="ro-RO"/>
              </w:rPr>
              <w:t xml:space="preserve"> amplasat la etajul 1, hol, Imobil ETH, Facultatea de Inginerie Electrică, Energetică și Informatică Aplicată, Bd.Prof. Dimitrie Mangeron, nr. 23.</w:t>
            </w:r>
          </w:p>
        </w:tc>
        <w:tc>
          <w:tcPr>
            <w:tcW w:w="5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415" w:rsidRPr="00BE2415" w:rsidRDefault="00BE2415" w:rsidP="008F6249">
            <w:pPr>
              <w:tabs>
                <w:tab w:val="left" w:pos="2160"/>
                <w:tab w:val="left" w:pos="2340"/>
              </w:tabs>
              <w:ind w:right="7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415" w:rsidRPr="00BE2415" w:rsidRDefault="00BE2415" w:rsidP="00BE2415">
            <w:pPr>
              <w:jc w:val="both"/>
              <w:rPr>
                <w:b/>
                <w:lang w:val="ro-RO"/>
              </w:rPr>
            </w:pPr>
            <w:r>
              <w:t>Comerț cu amănuntul efectuat în afara magazinelor, standurilor, chioșcurilor și piețelor (cod CAEN 4799): băuturi calde și reci; automatul de cafea va avea inclus recipient de cafea boabe ce va fi râșnită înainte de prepararea cafelei</w:t>
            </w:r>
            <w:r w:rsidRPr="00F06AC7">
              <w:t>.</w:t>
            </w:r>
          </w:p>
        </w:tc>
        <w:tc>
          <w:tcPr>
            <w:tcW w:w="9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415" w:rsidRPr="00BE2415" w:rsidRDefault="00BE2415" w:rsidP="00D556F3">
            <w:pPr>
              <w:tabs>
                <w:tab w:val="left" w:pos="2160"/>
                <w:tab w:val="left" w:pos="2340"/>
              </w:tabs>
              <w:ind w:right="79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S.C. NORD EST VENDING S.R.L.</w:t>
            </w:r>
          </w:p>
        </w:tc>
        <w:tc>
          <w:tcPr>
            <w:tcW w:w="6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415" w:rsidRPr="00BE2415" w:rsidRDefault="00BE2415" w:rsidP="008F6249">
            <w:pPr>
              <w:autoSpaceDE w:val="0"/>
              <w:autoSpaceDN w:val="0"/>
              <w:adjustRightInd w:val="0"/>
              <w:ind w:right="79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24</w:t>
            </w:r>
          </w:p>
        </w:tc>
      </w:tr>
      <w:tr w:rsidR="007B13F8" w:rsidRPr="00BE2415" w:rsidTr="00BE241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000" w:type="pct"/>
            <w:gridSpan w:val="6"/>
            <w:tcBorders>
              <w:top w:val="double" w:sz="4" w:space="0" w:color="auto"/>
            </w:tcBorders>
          </w:tcPr>
          <w:p w:rsidR="00D556F3" w:rsidRPr="00BE2415" w:rsidRDefault="00D556F3" w:rsidP="008F6249">
            <w:pPr>
              <w:ind w:right="79"/>
              <w:jc w:val="both"/>
              <w:rPr>
                <w:lang w:val="ro-RO"/>
              </w:rPr>
            </w:pPr>
          </w:p>
        </w:tc>
      </w:tr>
    </w:tbl>
    <w:p w:rsidR="005D0E76" w:rsidRPr="00BE2415" w:rsidRDefault="005D0E76" w:rsidP="007B13F8">
      <w:pPr>
        <w:ind w:left="180" w:right="79" w:firstLine="540"/>
        <w:jc w:val="both"/>
        <w:rPr>
          <w:sz w:val="24"/>
          <w:szCs w:val="24"/>
          <w:lang w:val="ro-RO"/>
        </w:rPr>
      </w:pPr>
      <w:r w:rsidRPr="00BE2415">
        <w:rPr>
          <w:sz w:val="24"/>
          <w:szCs w:val="24"/>
          <w:lang w:val="ro-RO"/>
        </w:rPr>
        <w:t xml:space="preserve">Prezenta hotărâre s-a încheiat în </w:t>
      </w:r>
      <w:r w:rsidR="006026A0" w:rsidRPr="00BE2415">
        <w:rPr>
          <w:sz w:val="24"/>
          <w:szCs w:val="24"/>
          <w:lang w:val="ro-RO"/>
        </w:rPr>
        <w:t>2 (</w:t>
      </w:r>
      <w:r w:rsidRPr="00BE2415">
        <w:rPr>
          <w:sz w:val="24"/>
          <w:szCs w:val="24"/>
          <w:lang w:val="ro-RO"/>
        </w:rPr>
        <w:t>două</w:t>
      </w:r>
      <w:r w:rsidR="006026A0" w:rsidRPr="00BE2415">
        <w:rPr>
          <w:sz w:val="24"/>
          <w:szCs w:val="24"/>
          <w:lang w:val="ro-RO"/>
        </w:rPr>
        <w:t>)</w:t>
      </w:r>
      <w:r w:rsidRPr="00BE2415">
        <w:rPr>
          <w:sz w:val="24"/>
          <w:szCs w:val="24"/>
          <w:lang w:val="ro-RO"/>
        </w:rPr>
        <w:t xml:space="preserve"> exemplare</w:t>
      </w:r>
      <w:r w:rsidR="006026A0" w:rsidRPr="00BE2415">
        <w:rPr>
          <w:sz w:val="24"/>
          <w:szCs w:val="24"/>
          <w:lang w:val="ro-RO"/>
        </w:rPr>
        <w:t xml:space="preserve"> originale și va fi </w:t>
      </w:r>
      <w:r w:rsidRPr="00BE2415">
        <w:rPr>
          <w:sz w:val="24"/>
          <w:szCs w:val="24"/>
          <w:lang w:val="ro-RO"/>
        </w:rPr>
        <w:t>comunicat</w:t>
      </w:r>
      <w:r w:rsidR="006026A0" w:rsidRPr="00BE2415">
        <w:rPr>
          <w:sz w:val="24"/>
          <w:szCs w:val="24"/>
          <w:lang w:val="ro-RO"/>
        </w:rPr>
        <w:t>ă în copie</w:t>
      </w:r>
      <w:r w:rsidRPr="00BE2415">
        <w:rPr>
          <w:sz w:val="24"/>
          <w:szCs w:val="24"/>
          <w:lang w:val="ro-RO"/>
        </w:rPr>
        <w:t xml:space="preserve"> </w:t>
      </w:r>
      <w:r w:rsidR="006026A0" w:rsidRPr="00BE2415">
        <w:rPr>
          <w:sz w:val="24"/>
          <w:szCs w:val="24"/>
          <w:lang w:val="ro-RO"/>
        </w:rPr>
        <w:t>part</w:t>
      </w:r>
      <w:r w:rsidRPr="00BE2415">
        <w:rPr>
          <w:sz w:val="24"/>
          <w:szCs w:val="24"/>
          <w:lang w:val="ro-RO"/>
        </w:rPr>
        <w:t>icipanţilor la licitaţie.</w:t>
      </w:r>
    </w:p>
    <w:p w:rsidR="007B13F8" w:rsidRDefault="007B13F8" w:rsidP="005D0E76">
      <w:pPr>
        <w:ind w:left="180"/>
        <w:jc w:val="both"/>
        <w:rPr>
          <w:sz w:val="28"/>
          <w:szCs w:val="28"/>
          <w:lang w:val="ro-RO"/>
        </w:rPr>
      </w:pPr>
    </w:p>
    <w:p w:rsidR="00C64977" w:rsidRPr="00BE2415" w:rsidRDefault="00C64977" w:rsidP="005D0E76">
      <w:pPr>
        <w:ind w:left="180"/>
        <w:jc w:val="both"/>
        <w:rPr>
          <w:sz w:val="28"/>
          <w:szCs w:val="28"/>
          <w:lang w:val="ro-RO"/>
        </w:rPr>
      </w:pPr>
    </w:p>
    <w:p w:rsidR="005D0E76" w:rsidRPr="00BE2415" w:rsidRDefault="005D0E76" w:rsidP="005D0E76">
      <w:pPr>
        <w:jc w:val="center"/>
        <w:rPr>
          <w:b/>
          <w:sz w:val="28"/>
          <w:szCs w:val="28"/>
          <w:lang w:val="ro-RO"/>
        </w:rPr>
      </w:pPr>
      <w:r w:rsidRPr="00BE2415">
        <w:rPr>
          <w:b/>
          <w:sz w:val="28"/>
          <w:szCs w:val="28"/>
          <w:lang w:val="ro-RO"/>
        </w:rPr>
        <w:t>Preşedinte comisie licitaţie,</w:t>
      </w:r>
    </w:p>
    <w:p w:rsidR="00BE2415" w:rsidRPr="00BE2415" w:rsidRDefault="00BE2415" w:rsidP="00BE2415">
      <w:pPr>
        <w:jc w:val="center"/>
        <w:rPr>
          <w:bCs/>
          <w:sz w:val="28"/>
          <w:szCs w:val="28"/>
        </w:rPr>
      </w:pPr>
      <w:r w:rsidRPr="00BE2415">
        <w:rPr>
          <w:bCs/>
          <w:sz w:val="28"/>
          <w:szCs w:val="28"/>
        </w:rPr>
        <w:t>Decan –</w:t>
      </w:r>
      <w:r w:rsidR="00D556F3" w:rsidRPr="00BE2415">
        <w:rPr>
          <w:bCs/>
          <w:sz w:val="28"/>
          <w:szCs w:val="28"/>
        </w:rPr>
        <w:t xml:space="preserve"> </w:t>
      </w:r>
      <w:r w:rsidRPr="00BE2415">
        <w:rPr>
          <w:bCs/>
          <w:sz w:val="28"/>
          <w:szCs w:val="28"/>
        </w:rPr>
        <w:t>Conf.univ.dr.ing. Mariana Ursache</w:t>
      </w:r>
    </w:p>
    <w:p w:rsidR="00C64977" w:rsidRDefault="00C64977" w:rsidP="00BE2415">
      <w:pPr>
        <w:jc w:val="right"/>
        <w:rPr>
          <w:b/>
          <w:sz w:val="18"/>
          <w:szCs w:val="18"/>
          <w:lang w:val="ro-RO"/>
        </w:rPr>
      </w:pPr>
    </w:p>
    <w:p w:rsidR="00C64977" w:rsidRPr="00C64977" w:rsidRDefault="00C64977" w:rsidP="00BE2415">
      <w:pPr>
        <w:jc w:val="right"/>
        <w:rPr>
          <w:b/>
          <w:sz w:val="18"/>
          <w:szCs w:val="18"/>
          <w:lang w:val="ro-RO"/>
        </w:rPr>
      </w:pPr>
      <w:bookmarkStart w:id="0" w:name="_GoBack"/>
      <w:bookmarkEnd w:id="0"/>
    </w:p>
    <w:p w:rsidR="005D0E76" w:rsidRPr="00BE2415" w:rsidRDefault="005D0E76" w:rsidP="00BE2415">
      <w:pPr>
        <w:jc w:val="right"/>
        <w:rPr>
          <w:b/>
          <w:sz w:val="18"/>
          <w:szCs w:val="18"/>
          <w:lang w:val="ro-RO"/>
        </w:rPr>
      </w:pPr>
      <w:r w:rsidRPr="00BE2415">
        <w:rPr>
          <w:b/>
          <w:sz w:val="18"/>
          <w:szCs w:val="18"/>
          <w:lang w:val="ro-RO"/>
        </w:rPr>
        <w:t>Întocmit,</w:t>
      </w:r>
      <w:r w:rsidR="00BE2415" w:rsidRPr="00BE2415">
        <w:rPr>
          <w:b/>
          <w:sz w:val="18"/>
          <w:szCs w:val="18"/>
          <w:lang w:val="ro-RO"/>
        </w:rPr>
        <w:tab/>
      </w:r>
    </w:p>
    <w:p w:rsidR="002E2973" w:rsidRPr="00BE2415" w:rsidRDefault="00BE2415" w:rsidP="00C64977">
      <w:pPr>
        <w:pStyle w:val="Heading1"/>
        <w:tabs>
          <w:tab w:val="left" w:pos="5400"/>
          <w:tab w:val="left" w:pos="5760"/>
        </w:tabs>
        <w:jc w:val="right"/>
        <w:rPr>
          <w:rFonts w:ascii="Times New Roman" w:hAnsi="Times New Roman"/>
          <w:b/>
          <w:sz w:val="18"/>
          <w:szCs w:val="18"/>
        </w:rPr>
      </w:pPr>
      <w:r w:rsidRPr="00BE2415">
        <w:rPr>
          <w:rFonts w:ascii="Times New Roman" w:hAnsi="Times New Roman"/>
          <w:sz w:val="18"/>
          <w:szCs w:val="18"/>
        </w:rPr>
        <w:t>Dr.ing. Mădălina Petraru</w:t>
      </w:r>
    </w:p>
    <w:sectPr w:rsidR="002E2973" w:rsidRPr="00BE2415" w:rsidSect="00BE2415">
      <w:footerReference w:type="even" r:id="rId8"/>
      <w:pgSz w:w="11907" w:h="16840" w:code="9"/>
      <w:pgMar w:top="720" w:right="720" w:bottom="720" w:left="720" w:header="720" w:footer="39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A5" w:rsidRDefault="000A6FA5">
      <w:r>
        <w:separator/>
      </w:r>
    </w:p>
  </w:endnote>
  <w:endnote w:type="continuationSeparator" w:id="0">
    <w:p w:rsidR="000A6FA5" w:rsidRDefault="000A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9C7" w:rsidRDefault="007D20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69C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69C7">
      <w:rPr>
        <w:rStyle w:val="PageNumber"/>
        <w:noProof/>
      </w:rPr>
      <w:t>1</w:t>
    </w:r>
    <w:r>
      <w:rPr>
        <w:rStyle w:val="PageNumber"/>
      </w:rPr>
      <w:fldChar w:fldCharType="end"/>
    </w:r>
  </w:p>
  <w:p w:rsidR="00FA69C7" w:rsidRDefault="00FA6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A5" w:rsidRDefault="000A6FA5">
      <w:r>
        <w:separator/>
      </w:r>
    </w:p>
  </w:footnote>
  <w:footnote w:type="continuationSeparator" w:id="0">
    <w:p w:rsidR="000A6FA5" w:rsidRDefault="000A6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D03"/>
    <w:multiLevelType w:val="hybridMultilevel"/>
    <w:tmpl w:val="13B8B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3A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4C1C4C"/>
    <w:multiLevelType w:val="singleLevel"/>
    <w:tmpl w:val="73DE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A14113"/>
    <w:multiLevelType w:val="hybridMultilevel"/>
    <w:tmpl w:val="64B4D66C"/>
    <w:lvl w:ilvl="0" w:tplc="D8B05E12">
      <w:start w:val="6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06773B76"/>
    <w:multiLevelType w:val="singleLevel"/>
    <w:tmpl w:val="9CB8E52E"/>
    <w:lvl w:ilvl="0">
      <w:start w:val="1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</w:abstractNum>
  <w:abstractNum w:abstractNumId="5" w15:restartNumberingAfterBreak="0">
    <w:nsid w:val="0CFD7165"/>
    <w:multiLevelType w:val="singleLevel"/>
    <w:tmpl w:val="EF08AC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" w15:restartNumberingAfterBreak="0">
    <w:nsid w:val="16BD7D47"/>
    <w:multiLevelType w:val="hybridMultilevel"/>
    <w:tmpl w:val="6436EC00"/>
    <w:lvl w:ilvl="0" w:tplc="6C3A7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220C7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606DBF"/>
    <w:multiLevelType w:val="singleLevel"/>
    <w:tmpl w:val="012EB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C54D81"/>
    <w:multiLevelType w:val="hybridMultilevel"/>
    <w:tmpl w:val="0838B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97AC5"/>
    <w:multiLevelType w:val="hybridMultilevel"/>
    <w:tmpl w:val="76E8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76BE2"/>
    <w:multiLevelType w:val="hybridMultilevel"/>
    <w:tmpl w:val="3CB09DFE"/>
    <w:lvl w:ilvl="0" w:tplc="FE36035C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3A77D0B"/>
    <w:multiLevelType w:val="hybridMultilevel"/>
    <w:tmpl w:val="54F21B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DD0A42"/>
    <w:multiLevelType w:val="hybridMultilevel"/>
    <w:tmpl w:val="83003B8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CAE5C6C"/>
    <w:multiLevelType w:val="hybridMultilevel"/>
    <w:tmpl w:val="A59E1D4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337C4E0C"/>
    <w:multiLevelType w:val="singleLevel"/>
    <w:tmpl w:val="B0401886"/>
    <w:lvl w:ilvl="0">
      <w:start w:val="5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52809AE"/>
    <w:multiLevelType w:val="hybridMultilevel"/>
    <w:tmpl w:val="6FE41730"/>
    <w:lvl w:ilvl="0" w:tplc="8BE8C5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B802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F184E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5D0D8F"/>
    <w:multiLevelType w:val="hybridMultilevel"/>
    <w:tmpl w:val="C338F50A"/>
    <w:lvl w:ilvl="0" w:tplc="E98E84E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1DA7988"/>
    <w:multiLevelType w:val="hybridMultilevel"/>
    <w:tmpl w:val="F392BCCC"/>
    <w:lvl w:ilvl="0" w:tplc="04090001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</w:rPr>
    </w:lvl>
    <w:lvl w:ilvl="1" w:tplc="ABD6C46E">
      <w:start w:val="1"/>
      <w:numFmt w:val="decimal"/>
      <w:lvlText w:val="%2."/>
      <w:lvlJc w:val="left"/>
      <w:pPr>
        <w:tabs>
          <w:tab w:val="num" w:pos="2015"/>
        </w:tabs>
        <w:ind w:left="2015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437F0F92"/>
    <w:multiLevelType w:val="singleLevel"/>
    <w:tmpl w:val="011ABA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hAnsi="Arial" w:hint="default"/>
      </w:rPr>
    </w:lvl>
  </w:abstractNum>
  <w:abstractNum w:abstractNumId="22" w15:restartNumberingAfterBreak="0">
    <w:nsid w:val="53010DB6"/>
    <w:multiLevelType w:val="hybridMultilevel"/>
    <w:tmpl w:val="B3067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7078B"/>
    <w:multiLevelType w:val="hybridMultilevel"/>
    <w:tmpl w:val="003AF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163764"/>
    <w:multiLevelType w:val="singleLevel"/>
    <w:tmpl w:val="63E0DD2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FDC5819"/>
    <w:multiLevelType w:val="hybridMultilevel"/>
    <w:tmpl w:val="C338F50A"/>
    <w:lvl w:ilvl="0" w:tplc="E98E84E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13C6D2D"/>
    <w:multiLevelType w:val="hybridMultilevel"/>
    <w:tmpl w:val="F92CAF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DFAEFC0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/>
      </w:rPr>
    </w:lvl>
    <w:lvl w:ilvl="2" w:tplc="9FA06E06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6D1B1E"/>
    <w:multiLevelType w:val="singleLevel"/>
    <w:tmpl w:val="039A9D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72DC37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415159D"/>
    <w:multiLevelType w:val="singleLevel"/>
    <w:tmpl w:val="BA3E744A"/>
    <w:lvl w:ilvl="0">
      <w:start w:val="4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5B6228D"/>
    <w:multiLevelType w:val="hybridMultilevel"/>
    <w:tmpl w:val="95988E8C"/>
    <w:lvl w:ilvl="0" w:tplc="9FA06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F03C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72E0294"/>
    <w:multiLevelType w:val="hybridMultilevel"/>
    <w:tmpl w:val="163C5B00"/>
    <w:lvl w:ilvl="0" w:tplc="0409000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5" w:hanging="360"/>
      </w:pPr>
      <w:rPr>
        <w:rFonts w:ascii="Wingdings" w:hAnsi="Wingdings" w:hint="default"/>
      </w:rPr>
    </w:lvl>
  </w:abstractNum>
  <w:abstractNum w:abstractNumId="33" w15:restartNumberingAfterBreak="0">
    <w:nsid w:val="77E274F1"/>
    <w:multiLevelType w:val="singleLevel"/>
    <w:tmpl w:val="08A2AF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8A760DD"/>
    <w:multiLevelType w:val="singleLevel"/>
    <w:tmpl w:val="A7DC14B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C587D1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FB04E2A"/>
    <w:multiLevelType w:val="hybridMultilevel"/>
    <w:tmpl w:val="0EC886D4"/>
    <w:lvl w:ilvl="0" w:tplc="3DCAE1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15"/>
  </w:num>
  <w:num w:numId="4">
    <w:abstractNumId w:val="29"/>
  </w:num>
  <w:num w:numId="5">
    <w:abstractNumId w:val="7"/>
  </w:num>
  <w:num w:numId="6">
    <w:abstractNumId w:val="35"/>
  </w:num>
  <w:num w:numId="7">
    <w:abstractNumId w:val="21"/>
  </w:num>
  <w:num w:numId="8">
    <w:abstractNumId w:val="33"/>
  </w:num>
  <w:num w:numId="9">
    <w:abstractNumId w:val="5"/>
  </w:num>
  <w:num w:numId="10">
    <w:abstractNumId w:val="24"/>
  </w:num>
  <w:num w:numId="11">
    <w:abstractNumId w:val="11"/>
  </w:num>
  <w:num w:numId="12">
    <w:abstractNumId w:val="3"/>
  </w:num>
  <w:num w:numId="13">
    <w:abstractNumId w:val="8"/>
  </w:num>
  <w:num w:numId="14">
    <w:abstractNumId w:val="34"/>
  </w:num>
  <w:num w:numId="15">
    <w:abstractNumId w:val="2"/>
  </w:num>
  <w:num w:numId="16">
    <w:abstractNumId w:val="18"/>
  </w:num>
  <w:num w:numId="17">
    <w:abstractNumId w:val="28"/>
  </w:num>
  <w:num w:numId="18">
    <w:abstractNumId w:val="1"/>
  </w:num>
  <w:num w:numId="19">
    <w:abstractNumId w:val="17"/>
  </w:num>
  <w:num w:numId="20">
    <w:abstractNumId w:val="31"/>
  </w:num>
  <w:num w:numId="21">
    <w:abstractNumId w:val="36"/>
  </w:num>
  <w:num w:numId="22">
    <w:abstractNumId w:val="14"/>
  </w:num>
  <w:num w:numId="23">
    <w:abstractNumId w:val="6"/>
  </w:num>
  <w:num w:numId="24">
    <w:abstractNumId w:val="13"/>
  </w:num>
  <w:num w:numId="25">
    <w:abstractNumId w:val="23"/>
  </w:num>
  <w:num w:numId="26">
    <w:abstractNumId w:val="12"/>
  </w:num>
  <w:num w:numId="27">
    <w:abstractNumId w:val="0"/>
  </w:num>
  <w:num w:numId="28">
    <w:abstractNumId w:val="9"/>
  </w:num>
  <w:num w:numId="29">
    <w:abstractNumId w:val="26"/>
  </w:num>
  <w:num w:numId="30">
    <w:abstractNumId w:val="20"/>
  </w:num>
  <w:num w:numId="31">
    <w:abstractNumId w:val="30"/>
  </w:num>
  <w:num w:numId="32">
    <w:abstractNumId w:val="32"/>
  </w:num>
  <w:num w:numId="33">
    <w:abstractNumId w:val="25"/>
  </w:num>
  <w:num w:numId="34">
    <w:abstractNumId w:val="19"/>
  </w:num>
  <w:num w:numId="35">
    <w:abstractNumId w:val="22"/>
  </w:num>
  <w:num w:numId="36">
    <w:abstractNumId w:val="1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FD"/>
    <w:rsid w:val="0000096F"/>
    <w:rsid w:val="000061D1"/>
    <w:rsid w:val="00014DBD"/>
    <w:rsid w:val="0001576B"/>
    <w:rsid w:val="000248D3"/>
    <w:rsid w:val="00047EAE"/>
    <w:rsid w:val="00072DA6"/>
    <w:rsid w:val="0007323E"/>
    <w:rsid w:val="00073ABB"/>
    <w:rsid w:val="000761AB"/>
    <w:rsid w:val="000763C8"/>
    <w:rsid w:val="00077ECB"/>
    <w:rsid w:val="0008593A"/>
    <w:rsid w:val="000938FD"/>
    <w:rsid w:val="000A6FA5"/>
    <w:rsid w:val="000D1314"/>
    <w:rsid w:val="000E287E"/>
    <w:rsid w:val="000E43F0"/>
    <w:rsid w:val="000F3BFB"/>
    <w:rsid w:val="0011167E"/>
    <w:rsid w:val="00116877"/>
    <w:rsid w:val="001273F8"/>
    <w:rsid w:val="00127B45"/>
    <w:rsid w:val="00145796"/>
    <w:rsid w:val="00147D78"/>
    <w:rsid w:val="00166E15"/>
    <w:rsid w:val="00173090"/>
    <w:rsid w:val="001768B4"/>
    <w:rsid w:val="001B4858"/>
    <w:rsid w:val="001D14FD"/>
    <w:rsid w:val="001D1A50"/>
    <w:rsid w:val="001E7C54"/>
    <w:rsid w:val="001F19DE"/>
    <w:rsid w:val="001F40AE"/>
    <w:rsid w:val="001F4A67"/>
    <w:rsid w:val="00204391"/>
    <w:rsid w:val="00223FDC"/>
    <w:rsid w:val="00227A88"/>
    <w:rsid w:val="00234421"/>
    <w:rsid w:val="00237F20"/>
    <w:rsid w:val="002655E2"/>
    <w:rsid w:val="0028782B"/>
    <w:rsid w:val="0029406C"/>
    <w:rsid w:val="002A07A8"/>
    <w:rsid w:val="002A66A9"/>
    <w:rsid w:val="002B01A3"/>
    <w:rsid w:val="002B2500"/>
    <w:rsid w:val="002E2973"/>
    <w:rsid w:val="002F395E"/>
    <w:rsid w:val="002F4EBB"/>
    <w:rsid w:val="002F543A"/>
    <w:rsid w:val="0030382B"/>
    <w:rsid w:val="00307426"/>
    <w:rsid w:val="00314265"/>
    <w:rsid w:val="00315D53"/>
    <w:rsid w:val="00322450"/>
    <w:rsid w:val="003263A4"/>
    <w:rsid w:val="00343EF5"/>
    <w:rsid w:val="00351135"/>
    <w:rsid w:val="00356902"/>
    <w:rsid w:val="00360F60"/>
    <w:rsid w:val="00362AB9"/>
    <w:rsid w:val="00364E5B"/>
    <w:rsid w:val="00366447"/>
    <w:rsid w:val="00373E96"/>
    <w:rsid w:val="00375254"/>
    <w:rsid w:val="00397B69"/>
    <w:rsid w:val="003A4529"/>
    <w:rsid w:val="003B22C1"/>
    <w:rsid w:val="003B5D1A"/>
    <w:rsid w:val="003E66BA"/>
    <w:rsid w:val="00401139"/>
    <w:rsid w:val="00417E2F"/>
    <w:rsid w:val="00435F02"/>
    <w:rsid w:val="00444714"/>
    <w:rsid w:val="004528C9"/>
    <w:rsid w:val="004549CA"/>
    <w:rsid w:val="00477B21"/>
    <w:rsid w:val="00490549"/>
    <w:rsid w:val="004B4DB5"/>
    <w:rsid w:val="004B4FA7"/>
    <w:rsid w:val="004B6AB9"/>
    <w:rsid w:val="004F424C"/>
    <w:rsid w:val="004F5E9C"/>
    <w:rsid w:val="005003CB"/>
    <w:rsid w:val="0051071B"/>
    <w:rsid w:val="00513EB4"/>
    <w:rsid w:val="00534CCA"/>
    <w:rsid w:val="00545A2C"/>
    <w:rsid w:val="00572E48"/>
    <w:rsid w:val="00577319"/>
    <w:rsid w:val="005A0B4D"/>
    <w:rsid w:val="005B4ED9"/>
    <w:rsid w:val="005B69E5"/>
    <w:rsid w:val="005D0E76"/>
    <w:rsid w:val="006026A0"/>
    <w:rsid w:val="00612941"/>
    <w:rsid w:val="00620CB4"/>
    <w:rsid w:val="0062496B"/>
    <w:rsid w:val="00626C17"/>
    <w:rsid w:val="0063514A"/>
    <w:rsid w:val="006355D4"/>
    <w:rsid w:val="00643EB7"/>
    <w:rsid w:val="00654989"/>
    <w:rsid w:val="00662E76"/>
    <w:rsid w:val="00683D97"/>
    <w:rsid w:val="0069081B"/>
    <w:rsid w:val="006A7ABB"/>
    <w:rsid w:val="006B5BAC"/>
    <w:rsid w:val="006C2E9F"/>
    <w:rsid w:val="006D14A1"/>
    <w:rsid w:val="006D6347"/>
    <w:rsid w:val="006F4C8D"/>
    <w:rsid w:val="00714C18"/>
    <w:rsid w:val="00720135"/>
    <w:rsid w:val="007304C3"/>
    <w:rsid w:val="00733A99"/>
    <w:rsid w:val="00753C8E"/>
    <w:rsid w:val="007613BD"/>
    <w:rsid w:val="00775BD2"/>
    <w:rsid w:val="0078782B"/>
    <w:rsid w:val="00797836"/>
    <w:rsid w:val="007B13F8"/>
    <w:rsid w:val="007B2B37"/>
    <w:rsid w:val="007B43E5"/>
    <w:rsid w:val="007B5E59"/>
    <w:rsid w:val="007D2014"/>
    <w:rsid w:val="007D7341"/>
    <w:rsid w:val="007F6FEC"/>
    <w:rsid w:val="00802E6F"/>
    <w:rsid w:val="00825F68"/>
    <w:rsid w:val="0082639A"/>
    <w:rsid w:val="008521B8"/>
    <w:rsid w:val="008676A7"/>
    <w:rsid w:val="00880BEA"/>
    <w:rsid w:val="008B629A"/>
    <w:rsid w:val="008C601C"/>
    <w:rsid w:val="008E47C8"/>
    <w:rsid w:val="008F6157"/>
    <w:rsid w:val="008F6249"/>
    <w:rsid w:val="009030CA"/>
    <w:rsid w:val="00926015"/>
    <w:rsid w:val="0093173B"/>
    <w:rsid w:val="00977306"/>
    <w:rsid w:val="00982C59"/>
    <w:rsid w:val="009907F7"/>
    <w:rsid w:val="009B0C26"/>
    <w:rsid w:val="009D76C9"/>
    <w:rsid w:val="009E5BC9"/>
    <w:rsid w:val="009F5405"/>
    <w:rsid w:val="00A003AF"/>
    <w:rsid w:val="00A01811"/>
    <w:rsid w:val="00A04A7B"/>
    <w:rsid w:val="00A07FFD"/>
    <w:rsid w:val="00A35B7A"/>
    <w:rsid w:val="00A45685"/>
    <w:rsid w:val="00A52554"/>
    <w:rsid w:val="00A6164D"/>
    <w:rsid w:val="00A64165"/>
    <w:rsid w:val="00A66C9F"/>
    <w:rsid w:val="00A80505"/>
    <w:rsid w:val="00A835D7"/>
    <w:rsid w:val="00A84EE2"/>
    <w:rsid w:val="00A9427E"/>
    <w:rsid w:val="00AC100B"/>
    <w:rsid w:val="00AC497A"/>
    <w:rsid w:val="00AC4E06"/>
    <w:rsid w:val="00AD65A3"/>
    <w:rsid w:val="00AF5071"/>
    <w:rsid w:val="00B016D3"/>
    <w:rsid w:val="00B0186C"/>
    <w:rsid w:val="00B229D9"/>
    <w:rsid w:val="00B25264"/>
    <w:rsid w:val="00B30492"/>
    <w:rsid w:val="00B33C51"/>
    <w:rsid w:val="00B45BBE"/>
    <w:rsid w:val="00B70EBB"/>
    <w:rsid w:val="00B72C31"/>
    <w:rsid w:val="00BA209A"/>
    <w:rsid w:val="00BA2669"/>
    <w:rsid w:val="00BA47BD"/>
    <w:rsid w:val="00BB60E2"/>
    <w:rsid w:val="00BC045B"/>
    <w:rsid w:val="00BC1B9D"/>
    <w:rsid w:val="00BC4901"/>
    <w:rsid w:val="00BD6670"/>
    <w:rsid w:val="00BE2415"/>
    <w:rsid w:val="00BF4FE3"/>
    <w:rsid w:val="00C0613D"/>
    <w:rsid w:val="00C12D60"/>
    <w:rsid w:val="00C151C3"/>
    <w:rsid w:val="00C15B83"/>
    <w:rsid w:val="00C3031C"/>
    <w:rsid w:val="00C35D9A"/>
    <w:rsid w:val="00C45928"/>
    <w:rsid w:val="00C502D5"/>
    <w:rsid w:val="00C53A2C"/>
    <w:rsid w:val="00C56F90"/>
    <w:rsid w:val="00C5706D"/>
    <w:rsid w:val="00C64977"/>
    <w:rsid w:val="00C70321"/>
    <w:rsid w:val="00C83CCC"/>
    <w:rsid w:val="00C86206"/>
    <w:rsid w:val="00C901A8"/>
    <w:rsid w:val="00C9548D"/>
    <w:rsid w:val="00C97313"/>
    <w:rsid w:val="00CB6442"/>
    <w:rsid w:val="00CB6933"/>
    <w:rsid w:val="00CB7E6E"/>
    <w:rsid w:val="00CE658C"/>
    <w:rsid w:val="00CE75FE"/>
    <w:rsid w:val="00D14EB6"/>
    <w:rsid w:val="00D210D9"/>
    <w:rsid w:val="00D556F3"/>
    <w:rsid w:val="00D67B97"/>
    <w:rsid w:val="00D87DE6"/>
    <w:rsid w:val="00D91E72"/>
    <w:rsid w:val="00DA6AB6"/>
    <w:rsid w:val="00DA781D"/>
    <w:rsid w:val="00DB6D79"/>
    <w:rsid w:val="00DC16B2"/>
    <w:rsid w:val="00DC4637"/>
    <w:rsid w:val="00DD5657"/>
    <w:rsid w:val="00DE373B"/>
    <w:rsid w:val="00E018A2"/>
    <w:rsid w:val="00E06226"/>
    <w:rsid w:val="00E1042D"/>
    <w:rsid w:val="00E13190"/>
    <w:rsid w:val="00E230B8"/>
    <w:rsid w:val="00E23A74"/>
    <w:rsid w:val="00E342D2"/>
    <w:rsid w:val="00E42F45"/>
    <w:rsid w:val="00E86FA2"/>
    <w:rsid w:val="00E960E5"/>
    <w:rsid w:val="00EA695A"/>
    <w:rsid w:val="00EB01CC"/>
    <w:rsid w:val="00EB2769"/>
    <w:rsid w:val="00EB4757"/>
    <w:rsid w:val="00EB4CAE"/>
    <w:rsid w:val="00EE2FB9"/>
    <w:rsid w:val="00EE5633"/>
    <w:rsid w:val="00EF0648"/>
    <w:rsid w:val="00F5492D"/>
    <w:rsid w:val="00F55D3F"/>
    <w:rsid w:val="00F565D3"/>
    <w:rsid w:val="00F84975"/>
    <w:rsid w:val="00FA1583"/>
    <w:rsid w:val="00FA69C7"/>
    <w:rsid w:val="00FA7BDC"/>
    <w:rsid w:val="00FA7CDF"/>
    <w:rsid w:val="00FB1DC1"/>
    <w:rsid w:val="00FC1628"/>
    <w:rsid w:val="00FC527C"/>
    <w:rsid w:val="00FD0BE8"/>
    <w:rsid w:val="00FD0E96"/>
    <w:rsid w:val="00FD24BF"/>
    <w:rsid w:val="00FD4E2A"/>
    <w:rsid w:val="00FE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A9BA7"/>
  <w15:docId w15:val="{DC58BA30-5A2D-465B-ADAE-40CDBC9D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BEA"/>
  </w:style>
  <w:style w:type="paragraph" w:styleId="Heading1">
    <w:name w:val="heading 1"/>
    <w:basedOn w:val="Normal"/>
    <w:next w:val="Normal"/>
    <w:qFormat/>
    <w:rsid w:val="00880BEA"/>
    <w:pPr>
      <w:keepNext/>
      <w:outlineLvl w:val="0"/>
    </w:pPr>
    <w:rPr>
      <w:rFonts w:ascii="Arial" w:hAnsi="Arial"/>
      <w:sz w:val="28"/>
      <w:lang w:val="ro-RO"/>
    </w:rPr>
  </w:style>
  <w:style w:type="paragraph" w:styleId="Heading2">
    <w:name w:val="heading 2"/>
    <w:basedOn w:val="Normal"/>
    <w:next w:val="Normal"/>
    <w:qFormat/>
    <w:rsid w:val="00880BEA"/>
    <w:pPr>
      <w:keepNext/>
      <w:jc w:val="center"/>
      <w:outlineLvl w:val="1"/>
    </w:pPr>
    <w:rPr>
      <w:rFonts w:ascii="Arial" w:hAnsi="Arial"/>
      <w:b/>
      <w:sz w:val="28"/>
      <w:lang w:val="ro-RO"/>
    </w:rPr>
  </w:style>
  <w:style w:type="paragraph" w:styleId="Heading3">
    <w:name w:val="heading 3"/>
    <w:basedOn w:val="Normal"/>
    <w:next w:val="Normal"/>
    <w:qFormat/>
    <w:rsid w:val="00880BEA"/>
    <w:pPr>
      <w:keepNext/>
      <w:jc w:val="center"/>
      <w:outlineLvl w:val="2"/>
    </w:pPr>
    <w:rPr>
      <w:rFonts w:ascii="Arial" w:hAnsi="Arial"/>
      <w:sz w:val="28"/>
      <w:lang w:val="ro-RO"/>
    </w:rPr>
  </w:style>
  <w:style w:type="paragraph" w:styleId="Heading4">
    <w:name w:val="heading 4"/>
    <w:basedOn w:val="Normal"/>
    <w:next w:val="Normal"/>
    <w:qFormat/>
    <w:rsid w:val="00880BEA"/>
    <w:pPr>
      <w:keepNext/>
      <w:ind w:left="360"/>
      <w:jc w:val="both"/>
      <w:outlineLvl w:val="3"/>
    </w:pPr>
    <w:rPr>
      <w:rFonts w:ascii="Arial" w:hAnsi="Arial"/>
      <w:sz w:val="28"/>
      <w:lang w:val="ro-RO"/>
    </w:rPr>
  </w:style>
  <w:style w:type="paragraph" w:styleId="Heading5">
    <w:name w:val="heading 5"/>
    <w:basedOn w:val="Normal"/>
    <w:next w:val="Normal"/>
    <w:qFormat/>
    <w:rsid w:val="00880BEA"/>
    <w:pPr>
      <w:keepNext/>
      <w:outlineLvl w:val="4"/>
    </w:pPr>
    <w:rPr>
      <w:rFonts w:ascii="Arial" w:hAnsi="Arial"/>
      <w:b/>
      <w:sz w:val="28"/>
      <w:lang w:val="ro-RO"/>
    </w:rPr>
  </w:style>
  <w:style w:type="paragraph" w:styleId="Heading6">
    <w:name w:val="heading 6"/>
    <w:basedOn w:val="Normal"/>
    <w:next w:val="Normal"/>
    <w:qFormat/>
    <w:rsid w:val="00880BEA"/>
    <w:pPr>
      <w:keepNext/>
      <w:outlineLvl w:val="5"/>
    </w:pPr>
    <w:rPr>
      <w:rFonts w:ascii="Arial" w:hAnsi="Arial"/>
      <w:b/>
      <w:i/>
      <w:sz w:val="28"/>
      <w:lang w:val="ro-RO"/>
    </w:rPr>
  </w:style>
  <w:style w:type="paragraph" w:styleId="Heading7">
    <w:name w:val="heading 7"/>
    <w:basedOn w:val="Normal"/>
    <w:next w:val="Normal"/>
    <w:qFormat/>
    <w:rsid w:val="00880BEA"/>
    <w:pPr>
      <w:keepNext/>
      <w:jc w:val="center"/>
      <w:outlineLvl w:val="6"/>
    </w:pPr>
    <w:rPr>
      <w:rFonts w:ascii="Arial" w:hAnsi="Arial"/>
      <w:sz w:val="24"/>
      <w:lang w:val="ro-RO"/>
    </w:rPr>
  </w:style>
  <w:style w:type="paragraph" w:styleId="Heading8">
    <w:name w:val="heading 8"/>
    <w:basedOn w:val="Normal"/>
    <w:next w:val="Normal"/>
    <w:qFormat/>
    <w:rsid w:val="00880BEA"/>
    <w:pPr>
      <w:keepNext/>
      <w:outlineLvl w:val="7"/>
    </w:pPr>
    <w:rPr>
      <w:rFonts w:ascii="Arial" w:hAnsi="Arial"/>
      <w:sz w:val="24"/>
      <w:lang w:val="ro-RO"/>
    </w:rPr>
  </w:style>
  <w:style w:type="paragraph" w:styleId="Heading9">
    <w:name w:val="heading 9"/>
    <w:basedOn w:val="Normal"/>
    <w:next w:val="Normal"/>
    <w:qFormat/>
    <w:rsid w:val="00880BEA"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80BEA"/>
    <w:rPr>
      <w:rFonts w:ascii="Arial" w:hAnsi="Arial"/>
      <w:sz w:val="28"/>
      <w:lang w:val="ro-RO"/>
    </w:rPr>
  </w:style>
  <w:style w:type="paragraph" w:styleId="Footer">
    <w:name w:val="footer"/>
    <w:basedOn w:val="Normal"/>
    <w:link w:val="FooterChar"/>
    <w:uiPriority w:val="99"/>
    <w:rsid w:val="00880B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0BEA"/>
  </w:style>
  <w:style w:type="paragraph" w:styleId="BodyText2">
    <w:name w:val="Body Text 2"/>
    <w:basedOn w:val="Normal"/>
    <w:rsid w:val="00880BEA"/>
    <w:pPr>
      <w:jc w:val="both"/>
    </w:pPr>
    <w:rPr>
      <w:rFonts w:ascii="Arial" w:hAnsi="Arial"/>
      <w:sz w:val="28"/>
      <w:lang w:val="ro-RO"/>
    </w:rPr>
  </w:style>
  <w:style w:type="paragraph" w:styleId="BodyText3">
    <w:name w:val="Body Text 3"/>
    <w:basedOn w:val="Normal"/>
    <w:rsid w:val="00880BEA"/>
    <w:pPr>
      <w:jc w:val="center"/>
    </w:pPr>
    <w:rPr>
      <w:rFonts w:ascii="Arial" w:hAnsi="Arial"/>
      <w:sz w:val="28"/>
      <w:lang w:val="ro-RO"/>
    </w:rPr>
  </w:style>
  <w:style w:type="character" w:styleId="Hyperlink">
    <w:name w:val="Hyperlink"/>
    <w:basedOn w:val="DefaultParagraphFont"/>
    <w:rsid w:val="00880BEA"/>
    <w:rPr>
      <w:color w:val="0000FF"/>
      <w:u w:val="single"/>
    </w:rPr>
  </w:style>
  <w:style w:type="paragraph" w:styleId="BalloonText">
    <w:name w:val="Balloon Text"/>
    <w:basedOn w:val="Normal"/>
    <w:semiHidden/>
    <w:rsid w:val="00C53A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38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A74"/>
  </w:style>
  <w:style w:type="paragraph" w:styleId="ListParagraph">
    <w:name w:val="List Paragraph"/>
    <w:basedOn w:val="Normal"/>
    <w:uiPriority w:val="34"/>
    <w:qFormat/>
    <w:rsid w:val="00CB7E6E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4D79-BF49-47F4-9326-DF52D172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TEHNICĂ “GH</vt:lpstr>
      <vt:lpstr>UNIVERSITATEA TEHNICĂ “GH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 “GH</dc:title>
  <dc:creator>user</dc:creator>
  <cp:lastModifiedBy>Windows User</cp:lastModifiedBy>
  <cp:revision>3</cp:revision>
  <cp:lastPrinted>2019-11-15T10:02:00Z</cp:lastPrinted>
  <dcterms:created xsi:type="dcterms:W3CDTF">2019-11-15T09:51:00Z</dcterms:created>
  <dcterms:modified xsi:type="dcterms:W3CDTF">2019-11-15T10:03:00Z</dcterms:modified>
</cp:coreProperties>
</file>