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78A8" w:rsidRPr="005127C1" w:rsidRDefault="00C378A8">
      <w:pPr>
        <w:pStyle w:val="normal0"/>
        <w:rPr>
          <w:b/>
          <w:bCs/>
        </w:rPr>
      </w:pPr>
      <w:r w:rsidRPr="005127C1">
        <w:rPr>
          <w:b/>
          <w:bCs/>
        </w:rPr>
        <w:t xml:space="preserve">UNIVERSITATEA TEHNICA “GHEORGHE ASACHI” DIN </w:t>
      </w:r>
      <w:smartTag w:uri="urn:schemas-microsoft-com:office:smarttags" w:element="City">
        <w:smartTag w:uri="urn:schemas-microsoft-com:office:smarttags" w:element="place">
          <w:r w:rsidRPr="005127C1">
            <w:rPr>
              <w:b/>
              <w:bCs/>
            </w:rPr>
            <w:t>IAŞI</w:t>
          </w:r>
        </w:smartTag>
      </w:smartTag>
    </w:p>
    <w:p w:rsidR="00C378A8" w:rsidRPr="005127C1" w:rsidRDefault="00C378A8">
      <w:pPr>
        <w:pStyle w:val="normal0"/>
        <w:rPr>
          <w:b/>
          <w:bCs/>
        </w:rPr>
      </w:pPr>
      <w:r w:rsidRPr="005127C1">
        <w:rPr>
          <w:b/>
          <w:bCs/>
        </w:rPr>
        <w:t>Facultatea de Automatica şi Calculatoare</w:t>
      </w:r>
    </w:p>
    <w:p w:rsidR="00C378A8" w:rsidRPr="005127C1" w:rsidRDefault="00C378A8">
      <w:pPr>
        <w:pStyle w:val="normal0"/>
        <w:rPr>
          <w:b/>
          <w:bCs/>
        </w:rPr>
      </w:pPr>
      <w:r w:rsidRPr="005127C1">
        <w:rPr>
          <w:b/>
          <w:bCs/>
        </w:rPr>
        <w:t>Departamentul de Calculatoare</w:t>
      </w:r>
    </w:p>
    <w:p w:rsidR="00C378A8" w:rsidRPr="005127C1" w:rsidRDefault="00C378A8" w:rsidP="00E5123A">
      <w:pPr>
        <w:rPr>
          <w:lang w:val="ro-RO"/>
        </w:rPr>
      </w:pPr>
      <w:r w:rsidRPr="005127C1">
        <w:rPr>
          <w:lang w:val="ro-RO"/>
        </w:rPr>
        <w:t>Concurs pentru ocuparea postului de asistent universitar, poz. 5</w:t>
      </w:r>
      <w:r>
        <w:rPr>
          <w:lang w:val="ro-RO"/>
        </w:rPr>
        <w:t>9</w:t>
      </w:r>
    </w:p>
    <w:p w:rsidR="00C378A8" w:rsidRPr="005127C1" w:rsidRDefault="00C378A8" w:rsidP="00E5123A">
      <w:r w:rsidRPr="005127C1">
        <w:t xml:space="preserve">Disciplinele postului: </w:t>
      </w:r>
      <w:r w:rsidRPr="005127C1">
        <w:tab/>
        <w:t xml:space="preserve">Programare orientată pe obiecte, </w:t>
      </w:r>
    </w:p>
    <w:p w:rsidR="00C378A8" w:rsidRPr="005127C1" w:rsidRDefault="00C378A8" w:rsidP="004A15A9">
      <w:pPr>
        <w:ind w:left="1440" w:firstLine="720"/>
      </w:pPr>
      <w:r w:rsidRPr="005127C1">
        <w:t xml:space="preserve">Programare II, </w:t>
      </w:r>
    </w:p>
    <w:p w:rsidR="00C378A8" w:rsidRPr="005127C1" w:rsidRDefault="00C378A8" w:rsidP="004A15A9">
      <w:pPr>
        <w:ind w:left="1440" w:firstLine="720"/>
        <w:rPr>
          <w:b/>
          <w:bCs/>
          <w:sz w:val="20"/>
          <w:szCs w:val="20"/>
        </w:rPr>
      </w:pPr>
      <w:r w:rsidRPr="005127C1">
        <w:t>Sisteme distribuite</w:t>
      </w:r>
    </w:p>
    <w:p w:rsidR="00C378A8" w:rsidRPr="005127C1" w:rsidRDefault="00C378A8">
      <w:pPr>
        <w:pStyle w:val="normal0"/>
        <w:rPr>
          <w:b/>
          <w:bCs/>
        </w:rPr>
      </w:pPr>
    </w:p>
    <w:p w:rsidR="00C378A8" w:rsidRPr="005127C1" w:rsidRDefault="00C378A8">
      <w:pPr>
        <w:pStyle w:val="normal0"/>
        <w:rPr>
          <w:b/>
          <w:bCs/>
        </w:rPr>
      </w:pPr>
    </w:p>
    <w:p w:rsidR="00C378A8" w:rsidRPr="005127C1" w:rsidRDefault="00C378A8">
      <w:pPr>
        <w:pStyle w:val="normal0"/>
        <w:jc w:val="center"/>
        <w:rPr>
          <w:b/>
          <w:bCs/>
          <w:sz w:val="28"/>
          <w:szCs w:val="28"/>
        </w:rPr>
      </w:pPr>
      <w:r w:rsidRPr="005127C1">
        <w:rPr>
          <w:b/>
          <w:bCs/>
          <w:sz w:val="28"/>
          <w:szCs w:val="28"/>
        </w:rPr>
        <w:t>Tematica de concurs</w:t>
      </w:r>
    </w:p>
    <w:p w:rsidR="00C378A8" w:rsidRPr="005127C1" w:rsidRDefault="00C378A8">
      <w:pPr>
        <w:pStyle w:val="normal0"/>
        <w:jc w:val="center"/>
        <w:rPr>
          <w:b/>
          <w:bCs/>
        </w:rPr>
      </w:pPr>
      <w:r w:rsidRPr="005127C1">
        <w:rPr>
          <w:b/>
          <w:bCs/>
        </w:rPr>
        <w:t>pentru ocuparea postului de asistent poz. 5</w:t>
      </w:r>
      <w:r>
        <w:rPr>
          <w:b/>
          <w:bCs/>
        </w:rPr>
        <w:t>9</w:t>
      </w:r>
      <w:r w:rsidRPr="005127C1">
        <w:rPr>
          <w:b/>
          <w:bCs/>
        </w:rPr>
        <w:t>, din Statul de</w:t>
      </w:r>
    </w:p>
    <w:p w:rsidR="00C378A8" w:rsidRPr="005127C1" w:rsidRDefault="00C378A8" w:rsidP="00232274">
      <w:pPr>
        <w:jc w:val="center"/>
        <w:rPr>
          <w:b/>
          <w:bCs/>
          <w:lang w:val="ro-RO"/>
        </w:rPr>
      </w:pPr>
      <w:r w:rsidRPr="005127C1">
        <w:rPr>
          <w:b/>
          <w:bCs/>
        </w:rPr>
        <w:t>funcții al Departamentului de Calculatoare</w:t>
      </w:r>
      <w:r w:rsidRPr="005127C1">
        <w:rPr>
          <w:b/>
          <w:bCs/>
          <w:lang w:val="ro-RO"/>
        </w:rPr>
        <w:t xml:space="preserve"> </w:t>
      </w:r>
    </w:p>
    <w:p w:rsidR="00C378A8" w:rsidRPr="005127C1" w:rsidRDefault="00C378A8" w:rsidP="00232274">
      <w:pPr>
        <w:jc w:val="center"/>
        <w:rPr>
          <w:b/>
          <w:bCs/>
          <w:lang w:val="ro-RO"/>
        </w:rPr>
      </w:pPr>
      <w:r w:rsidRPr="005127C1">
        <w:rPr>
          <w:b/>
          <w:bCs/>
          <w:lang w:val="ro-RO"/>
        </w:rPr>
        <w:t>pe anul universitar 201</w:t>
      </w:r>
      <w:r>
        <w:rPr>
          <w:b/>
          <w:bCs/>
          <w:lang w:val="ro-RO"/>
        </w:rPr>
        <w:t>9</w:t>
      </w:r>
      <w:r w:rsidRPr="005127C1">
        <w:rPr>
          <w:b/>
          <w:bCs/>
          <w:lang w:val="ro-RO"/>
        </w:rPr>
        <w:t>-20</w:t>
      </w:r>
      <w:r>
        <w:rPr>
          <w:b/>
          <w:bCs/>
          <w:lang w:val="ro-RO"/>
        </w:rPr>
        <w:t>20</w:t>
      </w:r>
    </w:p>
    <w:p w:rsidR="00C378A8" w:rsidRPr="005127C1" w:rsidRDefault="00C378A8">
      <w:pPr>
        <w:pStyle w:val="normal0"/>
        <w:jc w:val="center"/>
        <w:rPr>
          <w:b/>
          <w:bCs/>
        </w:rPr>
      </w:pPr>
    </w:p>
    <w:p w:rsidR="00C378A8" w:rsidRPr="005127C1" w:rsidRDefault="00C378A8">
      <w:pPr>
        <w:pStyle w:val="normal0"/>
        <w:jc w:val="center"/>
        <w:rPr>
          <w:b/>
          <w:bCs/>
        </w:rPr>
      </w:pPr>
    </w:p>
    <w:p w:rsidR="00C378A8" w:rsidRPr="005127C1" w:rsidRDefault="00C378A8">
      <w:pPr>
        <w:pStyle w:val="normal0"/>
        <w:jc w:val="center"/>
        <w:rPr>
          <w:b/>
          <w:bCs/>
        </w:rPr>
      </w:pPr>
      <w:r w:rsidRPr="005127C1">
        <w:rPr>
          <w:b/>
          <w:bCs/>
        </w:rPr>
        <w:t>Pentru proba scrisă, proba orală şi proba practică</w:t>
      </w:r>
    </w:p>
    <w:p w:rsidR="00C378A8" w:rsidRPr="005127C1" w:rsidRDefault="00C378A8">
      <w:pPr>
        <w:pStyle w:val="normal0"/>
        <w:jc w:val="center"/>
        <w:rPr>
          <w:b/>
          <w:bCs/>
        </w:rPr>
      </w:pPr>
    </w:p>
    <w:p w:rsidR="00C378A8" w:rsidRPr="005127C1" w:rsidRDefault="00C378A8">
      <w:pPr>
        <w:pStyle w:val="normal0"/>
        <w:jc w:val="center"/>
      </w:pPr>
    </w:p>
    <w:p w:rsidR="00C378A8" w:rsidRPr="005127C1" w:rsidRDefault="00C378A8" w:rsidP="00714A60">
      <w:pPr>
        <w:pStyle w:val="normal0"/>
        <w:numPr>
          <w:ilvl w:val="0"/>
          <w:numId w:val="3"/>
        </w:numPr>
        <w:ind w:hanging="360"/>
        <w:rPr>
          <w:b/>
          <w:bCs/>
        </w:rPr>
      </w:pPr>
      <w:r w:rsidRPr="005127C1">
        <w:rPr>
          <w:b/>
          <w:bCs/>
        </w:rPr>
        <w:t xml:space="preserve">Programare orientată pe obiecte şi Programare II  - pentru proba orală şi proba practică 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Introducere C++: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tipuri de data în C++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operaţii intrare ieşire (cin, cout) C++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funcţii membre ale structurilor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operatorul de rezoluţie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 xml:space="preserve">Tipul </w:t>
      </w:r>
      <w:r w:rsidRPr="005127C1">
        <w:rPr>
          <w:color w:val="auto"/>
        </w:rPr>
        <w:t>referinţă</w:t>
      </w:r>
      <w:r w:rsidRPr="005127C1">
        <w:t xml:space="preserve"> în C++ 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Alocarea şi dealocarea dinamică de memorie (pentru variabile simple şi pentru tablouri)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Funcţii cu parametrii impliciţi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Supraîncărcarea funcţiilor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Constante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Variabile constante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Funcţii constante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Pointeri constanţi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Funcţii membre constante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Namespace-uri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Principiile de baza ale POO: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Abstractizarea datelor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Incapsularea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Polimorfismul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Moştenirea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Clase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specificatorii de acces (teorie, exemple, specificatori impliciţi)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Constructori (constructorul de copiere (apelare implicită), liste de iniţializare, constructori expliciţi, constructor implicit, constructor fără lista de argumente, constructor de iniţializare, constructor de copiere)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Destructor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Pointerul this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Supraîncărcarea operatorilor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prin funcții membre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prin funcții globale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exemplu operatorul +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operatorii impliciţi = și &amp;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Operatorul ++ forma post şi prefixată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Membri statici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Variabile membre statice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Funcţii membre statice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Funcţii inline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Compoziţia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Agregarea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Template-uri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Conversii int-float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Templateuri de funcții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Standard C++ library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STD vs STL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STD (Fişiere header STD, Iteratori, &lt;vector&gt;, &lt;string&gt;, std::sort – descriere, exemplu de utilizare)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Funcţii prietene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Clase prietene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Moştenirea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Ierarhii de tipuri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Specificatori de acces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Suprascrierea metodelor din clasa de bază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Ordinea de apelare a constructorilor şi a destructorilor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Constructori apelaţi implicit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Rescrierea functiilor din clasa de bază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Moştenirea multiplă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Polimorfism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Pointeri la clasa de bază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Operatorul de referenţiere &amp;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Tip declarat / tip real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Apelarea unei funcţii suprascrise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Funcţii virtuale</w:t>
      </w:r>
    </w:p>
    <w:p w:rsidR="00C378A8" w:rsidRPr="005127C1" w:rsidRDefault="00C378A8" w:rsidP="00714A60">
      <w:pPr>
        <w:pStyle w:val="normal0"/>
        <w:numPr>
          <w:ilvl w:val="2"/>
          <w:numId w:val="2"/>
        </w:numPr>
        <w:ind w:hanging="360"/>
      </w:pPr>
      <w:r w:rsidRPr="005127C1">
        <w:t>Tabela virtuală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Apelare constructori şi destructori in cazul polimorfismului</w:t>
      </w:r>
    </w:p>
    <w:p w:rsidR="00C378A8" w:rsidRPr="005127C1" w:rsidRDefault="00C378A8" w:rsidP="00714A60">
      <w:pPr>
        <w:pStyle w:val="normal0"/>
        <w:numPr>
          <w:ilvl w:val="2"/>
          <w:numId w:val="2"/>
        </w:numPr>
        <w:ind w:hanging="360"/>
      </w:pPr>
      <w:r w:rsidRPr="005127C1">
        <w:t>Constructori virtuali</w:t>
      </w:r>
    </w:p>
    <w:p w:rsidR="00C378A8" w:rsidRPr="005127C1" w:rsidRDefault="00C378A8" w:rsidP="00714A60">
      <w:pPr>
        <w:pStyle w:val="normal0"/>
        <w:numPr>
          <w:ilvl w:val="2"/>
          <w:numId w:val="2"/>
        </w:numPr>
        <w:ind w:hanging="360"/>
      </w:pPr>
      <w:r w:rsidRPr="005127C1">
        <w:t>Destructori virtuali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Funcții virtuale pure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Type casting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Design patterns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Factory Method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Adapter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</w:pPr>
      <w:r w:rsidRPr="005127C1">
        <w:t>Chain of Responsability</w:t>
      </w:r>
    </w:p>
    <w:p w:rsidR="00C378A8" w:rsidRPr="005127C1" w:rsidRDefault="00C378A8" w:rsidP="00714A60">
      <w:pPr>
        <w:pStyle w:val="normal0"/>
        <w:numPr>
          <w:ilvl w:val="0"/>
          <w:numId w:val="2"/>
        </w:numPr>
        <w:ind w:hanging="360"/>
      </w:pPr>
      <w:r w:rsidRPr="005127C1">
        <w:t>Exceptii in C++</w:t>
      </w:r>
    </w:p>
    <w:p w:rsidR="00C378A8" w:rsidRPr="005127C1" w:rsidRDefault="00C378A8" w:rsidP="00714A60">
      <w:pPr>
        <w:pStyle w:val="normal0"/>
        <w:ind w:left="1080" w:hanging="360"/>
      </w:pPr>
    </w:p>
    <w:p w:rsidR="00C378A8" w:rsidRPr="005127C1" w:rsidRDefault="00C378A8" w:rsidP="00714A60">
      <w:pPr>
        <w:pStyle w:val="normal0"/>
        <w:ind w:left="1080" w:hanging="360"/>
        <w:rPr>
          <w:b/>
          <w:bCs/>
        </w:rPr>
      </w:pPr>
      <w:r w:rsidRPr="005127C1">
        <w:rPr>
          <w:b/>
          <w:bCs/>
        </w:rPr>
        <w:t>Bibliografie:</w:t>
      </w:r>
    </w:p>
    <w:p w:rsidR="00C378A8" w:rsidRPr="005127C1" w:rsidRDefault="00C378A8" w:rsidP="00714A60">
      <w:pPr>
        <w:pStyle w:val="normal0"/>
        <w:ind w:left="1080" w:hanging="360"/>
      </w:pPr>
    </w:p>
    <w:p w:rsidR="00C378A8" w:rsidRPr="005127C1" w:rsidRDefault="00C378A8" w:rsidP="00714A60">
      <w:pPr>
        <w:pStyle w:val="normal0"/>
        <w:numPr>
          <w:ilvl w:val="0"/>
          <w:numId w:val="1"/>
        </w:numPr>
        <w:ind w:hanging="360"/>
      </w:pPr>
      <w:r w:rsidRPr="005127C1">
        <w:t>Bjarne Stroustrup - The C++ Programming Language, 4nd edition, 2013</w:t>
      </w:r>
    </w:p>
    <w:p w:rsidR="00C378A8" w:rsidRPr="005127C1" w:rsidRDefault="00C378A8" w:rsidP="00714A60">
      <w:pPr>
        <w:pStyle w:val="normal0"/>
        <w:numPr>
          <w:ilvl w:val="0"/>
          <w:numId w:val="1"/>
        </w:numPr>
        <w:ind w:hanging="360"/>
      </w:pPr>
      <w:r w:rsidRPr="005127C1">
        <w:t>Bjarne Stroustrup - Programming: Principles and Practice Using C++ (2nd Edition), 2014</w:t>
      </w:r>
    </w:p>
    <w:p w:rsidR="00C378A8" w:rsidRPr="005127C1" w:rsidRDefault="00C378A8" w:rsidP="00904B16">
      <w:pPr>
        <w:pStyle w:val="normal0"/>
      </w:pPr>
    </w:p>
    <w:p w:rsidR="00C378A8" w:rsidRPr="005127C1" w:rsidRDefault="00C378A8" w:rsidP="00BF60D2">
      <w:pPr>
        <w:pStyle w:val="normal0"/>
        <w:numPr>
          <w:ilvl w:val="0"/>
          <w:numId w:val="3"/>
        </w:numPr>
        <w:ind w:hanging="360"/>
        <w:rPr>
          <w:b/>
          <w:bCs/>
        </w:rPr>
      </w:pPr>
      <w:r w:rsidRPr="005127C1">
        <w:rPr>
          <w:b/>
          <w:bCs/>
        </w:rPr>
        <w:t xml:space="preserve">Sisteme distribuite - pentru proba scrisă şi proba orală </w:t>
      </w:r>
    </w:p>
    <w:p w:rsidR="00C378A8" w:rsidRPr="005127C1" w:rsidRDefault="00C378A8" w:rsidP="007E744E">
      <w:pPr>
        <w:spacing w:line="240" w:lineRule="auto"/>
        <w:jc w:val="center"/>
        <w:rPr>
          <w:color w:val="800000"/>
        </w:rPr>
      </w:pPr>
    </w:p>
    <w:p w:rsidR="00C378A8" w:rsidRPr="005127C1" w:rsidRDefault="00C378A8" w:rsidP="00714A60">
      <w:pPr>
        <w:pStyle w:val="normal0"/>
        <w:tabs>
          <w:tab w:val="left" w:pos="1080"/>
        </w:tabs>
        <w:ind w:left="360"/>
        <w:rPr>
          <w:color w:val="auto"/>
        </w:rPr>
      </w:pPr>
      <w:r w:rsidRPr="005127C1">
        <w:rPr>
          <w:b/>
          <w:bCs/>
          <w:color w:val="800000"/>
        </w:rPr>
        <w:tab/>
      </w:r>
      <w:r w:rsidRPr="005127C1">
        <w:rPr>
          <w:color w:val="auto"/>
        </w:rPr>
        <w:t>1. Sisteme distribuite de fişiere (SDF)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  <w:rPr>
          <w:color w:val="auto"/>
        </w:rPr>
      </w:pPr>
      <w:r w:rsidRPr="005127C1">
        <w:rPr>
          <w:color w:val="auto"/>
        </w:rPr>
        <w:t xml:space="preserve">Exemple de SDF </w:t>
      </w:r>
      <w:r w:rsidRPr="005127C1">
        <w:t>ş</w:t>
      </w:r>
      <w:r w:rsidRPr="005127C1">
        <w:rPr>
          <w:color w:val="auto"/>
        </w:rPr>
        <w:t>i analiza 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  <w:rPr>
          <w:color w:val="auto"/>
        </w:rPr>
      </w:pPr>
      <w:r w:rsidRPr="005127C1">
        <w:rPr>
          <w:color w:val="auto"/>
        </w:rPr>
        <w:t>Atomicitate şi ordinea evenimentelor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  <w:rPr>
          <w:color w:val="auto"/>
          <w:lang w:val="es-CR"/>
        </w:rPr>
      </w:pPr>
      <w:r w:rsidRPr="005127C1">
        <w:rPr>
          <w:color w:val="auto"/>
        </w:rPr>
        <w:t xml:space="preserve">Consistenţa </w:t>
      </w:r>
      <w:r w:rsidRPr="005127C1">
        <w:t>ş</w:t>
      </w:r>
      <w:r w:rsidRPr="005127C1">
        <w:rPr>
          <w:color w:val="auto"/>
        </w:rPr>
        <w:t xml:space="preserve">i tratarea la nivel hardware </w:t>
      </w:r>
      <w:r w:rsidRPr="005127C1">
        <w:t>ş</w:t>
      </w:r>
      <w:r w:rsidRPr="005127C1">
        <w:rPr>
          <w:color w:val="auto"/>
        </w:rPr>
        <w:t>i software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  <w:rPr>
          <w:color w:val="auto"/>
        </w:rPr>
      </w:pPr>
      <w:r w:rsidRPr="005127C1">
        <w:rPr>
          <w:color w:val="auto"/>
          <w:lang w:val="es-CR"/>
        </w:rPr>
        <w:t xml:space="preserve">Tehnici </w:t>
      </w:r>
      <w:r w:rsidRPr="005127C1">
        <w:t>ş</w:t>
      </w:r>
      <w:r w:rsidRPr="005127C1">
        <w:rPr>
          <w:color w:val="auto"/>
          <w:lang w:val="es-CR"/>
        </w:rPr>
        <w:t>i algoritmi pentru replicarea fişierelor</w:t>
      </w:r>
    </w:p>
    <w:p w:rsidR="00C378A8" w:rsidRPr="005127C1" w:rsidRDefault="00C378A8" w:rsidP="00714A60">
      <w:pPr>
        <w:pStyle w:val="normal0"/>
        <w:numPr>
          <w:ilvl w:val="1"/>
          <w:numId w:val="2"/>
        </w:numPr>
        <w:ind w:hanging="360"/>
        <w:rPr>
          <w:color w:val="auto"/>
        </w:rPr>
      </w:pPr>
      <w:r w:rsidRPr="005127C1">
        <w:rPr>
          <w:color w:val="auto"/>
        </w:rPr>
        <w:t>Sistemul NFS, SNF, Decorum, AFS</w:t>
      </w:r>
    </w:p>
    <w:p w:rsidR="00C378A8" w:rsidRPr="005127C1" w:rsidRDefault="00C378A8" w:rsidP="0040797F">
      <w:pPr>
        <w:pStyle w:val="normal0"/>
        <w:ind w:left="1080"/>
        <w:rPr>
          <w:color w:val="auto"/>
          <w:lang w:val="ro-RO"/>
        </w:rPr>
      </w:pPr>
      <w:r>
        <w:rPr>
          <w:color w:val="auto"/>
          <w:lang w:val="ro-RO"/>
        </w:rPr>
        <w:t xml:space="preserve">2. Echilibrarea </w:t>
      </w:r>
      <w:r w:rsidRPr="00D73071">
        <w:rPr>
          <w:color w:val="auto"/>
          <w:lang w:val="ro-RO"/>
        </w:rPr>
        <w:t>î</w:t>
      </w:r>
      <w:r w:rsidRPr="005127C1">
        <w:rPr>
          <w:color w:val="auto"/>
          <w:lang w:val="ro-RO"/>
        </w:rPr>
        <w:t>ncărcării</w:t>
      </w:r>
    </w:p>
    <w:p w:rsidR="00C378A8" w:rsidRPr="005127C1" w:rsidRDefault="00C378A8" w:rsidP="0040797F">
      <w:pPr>
        <w:pStyle w:val="normal0"/>
        <w:ind w:left="1800"/>
        <w:rPr>
          <w:color w:val="auto"/>
        </w:rPr>
      </w:pPr>
      <w:r w:rsidRPr="005127C1">
        <w:rPr>
          <w:color w:val="auto"/>
        </w:rPr>
        <w:t>a.   Problematica</w:t>
      </w:r>
    </w:p>
    <w:p w:rsidR="00C378A8" w:rsidRPr="005127C1" w:rsidRDefault="00C378A8" w:rsidP="0040797F">
      <w:pPr>
        <w:pStyle w:val="normal0"/>
        <w:ind w:left="2160" w:hanging="360"/>
        <w:rPr>
          <w:color w:val="auto"/>
        </w:rPr>
      </w:pPr>
      <w:r w:rsidRPr="005127C1">
        <w:rPr>
          <w:color w:val="auto"/>
        </w:rPr>
        <w:t>b.   Echilibrarea statică a încărcării</w:t>
      </w:r>
    </w:p>
    <w:p w:rsidR="00C378A8" w:rsidRPr="005127C1" w:rsidRDefault="00C378A8" w:rsidP="0040797F">
      <w:pPr>
        <w:pStyle w:val="normal0"/>
        <w:ind w:left="2160" w:hanging="360"/>
        <w:rPr>
          <w:color w:val="auto"/>
        </w:rPr>
      </w:pPr>
      <w:r w:rsidRPr="005127C1">
        <w:rPr>
          <w:color w:val="auto"/>
        </w:rPr>
        <w:t>c.   Metode de planificare dinamică</w:t>
      </w:r>
    </w:p>
    <w:p w:rsidR="00C378A8" w:rsidRPr="005127C1" w:rsidRDefault="00C378A8" w:rsidP="0040797F">
      <w:pPr>
        <w:pStyle w:val="normal0"/>
        <w:ind w:left="2160" w:hanging="360"/>
        <w:rPr>
          <w:color w:val="auto"/>
        </w:rPr>
      </w:pPr>
      <w:r w:rsidRPr="005127C1">
        <w:rPr>
          <w:color w:val="auto"/>
        </w:rPr>
        <w:t>d.   Echilibrarea prin predicţia încărcărilor</w:t>
      </w:r>
    </w:p>
    <w:p w:rsidR="00C378A8" w:rsidRPr="005127C1" w:rsidRDefault="00C378A8" w:rsidP="0040797F">
      <w:pPr>
        <w:tabs>
          <w:tab w:val="center" w:pos="4320"/>
        </w:tabs>
        <w:spacing w:line="240" w:lineRule="auto"/>
        <w:ind w:firstLine="1080"/>
        <w:rPr>
          <w:color w:val="auto"/>
          <w:lang w:val="ro-RO"/>
        </w:rPr>
      </w:pPr>
      <w:r w:rsidRPr="005127C1">
        <w:rPr>
          <w:color w:val="auto"/>
          <w:lang w:val="ro-RO"/>
        </w:rPr>
        <w:t>3. Memoria virtuală distribuită DSM</w:t>
      </w:r>
    </w:p>
    <w:p w:rsidR="00C378A8" w:rsidRPr="005127C1" w:rsidRDefault="00C378A8" w:rsidP="0040797F">
      <w:pPr>
        <w:pStyle w:val="normal0"/>
        <w:ind w:left="1800"/>
        <w:rPr>
          <w:color w:val="auto"/>
        </w:rPr>
      </w:pPr>
      <w:r w:rsidRPr="005127C1">
        <w:rPr>
          <w:color w:val="auto"/>
        </w:rPr>
        <w:t>a.   Memoria distribuită simulată</w:t>
      </w:r>
    </w:p>
    <w:p w:rsidR="00C378A8" w:rsidRPr="005127C1" w:rsidRDefault="00C378A8" w:rsidP="0040797F">
      <w:pPr>
        <w:pStyle w:val="normal0"/>
        <w:ind w:left="1800"/>
        <w:rPr>
          <w:color w:val="auto"/>
        </w:rPr>
      </w:pPr>
      <w:r w:rsidRPr="005127C1">
        <w:rPr>
          <w:color w:val="auto"/>
        </w:rPr>
        <w:t>b.   Memorie comuna distribuită realizată software</w:t>
      </w:r>
    </w:p>
    <w:p w:rsidR="00C378A8" w:rsidRPr="005127C1" w:rsidRDefault="00C378A8" w:rsidP="0040797F">
      <w:pPr>
        <w:pStyle w:val="normal0"/>
        <w:ind w:left="1800"/>
        <w:rPr>
          <w:color w:val="auto"/>
        </w:rPr>
      </w:pPr>
      <w:r w:rsidRPr="005127C1">
        <w:rPr>
          <w:color w:val="auto"/>
        </w:rPr>
        <w:t xml:space="preserve">c.   Modele de consistenţă  </w:t>
      </w:r>
    </w:p>
    <w:p w:rsidR="00C378A8" w:rsidRPr="005127C1" w:rsidRDefault="00C378A8" w:rsidP="0040797F">
      <w:pPr>
        <w:pStyle w:val="normal0"/>
        <w:tabs>
          <w:tab w:val="left" w:pos="1080"/>
        </w:tabs>
        <w:ind w:left="360" w:firstLine="720"/>
        <w:rPr>
          <w:color w:val="auto"/>
        </w:rPr>
      </w:pPr>
      <w:r w:rsidRPr="005127C1">
        <w:rPr>
          <w:color w:val="auto"/>
        </w:rPr>
        <w:t>4. Cluster</w:t>
      </w:r>
    </w:p>
    <w:p w:rsidR="00C378A8" w:rsidRPr="005127C1" w:rsidRDefault="00C378A8" w:rsidP="0040797F">
      <w:pPr>
        <w:pStyle w:val="ListParagraph"/>
        <w:ind w:left="180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Justificare apariţiei conceptului de cluster şi clasificări</w:t>
      </w:r>
    </w:p>
    <w:p w:rsidR="00C378A8" w:rsidRPr="005127C1" w:rsidRDefault="00C378A8" w:rsidP="0040797F">
      <w:pPr>
        <w:pStyle w:val="ListParagraph"/>
        <w:ind w:left="180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b.  Arhitectura unui cluster</w:t>
      </w:r>
    </w:p>
    <w:p w:rsidR="00C378A8" w:rsidRPr="005127C1" w:rsidRDefault="00C378A8" w:rsidP="0040797F">
      <w:pPr>
        <w:pStyle w:val="ListParagraph"/>
        <w:ind w:left="1800"/>
        <w:rPr>
          <w:rFonts w:ascii="Arial" w:hAnsi="Arial" w:cs="Arial"/>
          <w:sz w:val="22"/>
          <w:szCs w:val="22"/>
          <w:lang w:val="en-AU"/>
        </w:rPr>
      </w:pPr>
      <w:r w:rsidRPr="005127C1">
        <w:rPr>
          <w:rFonts w:ascii="Arial" w:hAnsi="Arial" w:cs="Arial"/>
          <w:sz w:val="22"/>
          <w:szCs w:val="22"/>
        </w:rPr>
        <w:t xml:space="preserve">c.  </w:t>
      </w:r>
      <w:r w:rsidRPr="005127C1">
        <w:rPr>
          <w:rFonts w:ascii="Arial" w:hAnsi="Arial" w:cs="Arial"/>
          <w:sz w:val="22"/>
          <w:szCs w:val="22"/>
          <w:lang w:val="en-AU"/>
        </w:rPr>
        <w:t>Tehnici şi suportul pentru disponibilitate</w:t>
      </w:r>
    </w:p>
    <w:p w:rsidR="00C378A8" w:rsidRPr="005127C1" w:rsidRDefault="00C378A8" w:rsidP="0040797F">
      <w:pPr>
        <w:pStyle w:val="ListParagraph"/>
        <w:ind w:left="1800"/>
        <w:rPr>
          <w:rFonts w:ascii="Arial" w:hAnsi="Arial" w:cs="Arial"/>
          <w:b/>
          <w:bCs/>
          <w:sz w:val="22"/>
          <w:szCs w:val="22"/>
        </w:rPr>
      </w:pPr>
      <w:r w:rsidRPr="005127C1">
        <w:rPr>
          <w:rFonts w:ascii="Arial" w:hAnsi="Arial" w:cs="Arial"/>
          <w:sz w:val="22"/>
          <w:szCs w:val="22"/>
          <w:lang w:val="en-AU"/>
        </w:rPr>
        <w:t xml:space="preserve">d.  </w:t>
      </w:r>
      <w:r w:rsidRPr="005127C1">
        <w:rPr>
          <w:rFonts w:ascii="Arial" w:hAnsi="Arial" w:cs="Arial"/>
          <w:sz w:val="22"/>
          <w:szCs w:val="22"/>
        </w:rPr>
        <w:t xml:space="preserve">Exemple de Clustere </w:t>
      </w:r>
    </w:p>
    <w:p w:rsidR="00C378A8" w:rsidRPr="005127C1" w:rsidRDefault="00C378A8" w:rsidP="007A0AF1">
      <w:pPr>
        <w:tabs>
          <w:tab w:val="left" w:pos="1440"/>
        </w:tabs>
        <w:ind w:firstLine="1080"/>
        <w:rPr>
          <w:color w:val="auto"/>
        </w:rPr>
      </w:pPr>
      <w:r w:rsidRPr="005127C1">
        <w:rPr>
          <w:color w:val="auto"/>
        </w:rPr>
        <w:t>5. GRID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Calcul de mare incărcare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b.  Descrierea Arhitecturii Grid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c.  Clasificări ale Tehnlologiilor Grid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d.  Problema programării şi tehnologii utilizate</w:t>
      </w:r>
    </w:p>
    <w:p w:rsidR="00C378A8" w:rsidRPr="005127C1" w:rsidRDefault="00C378A8" w:rsidP="007A0AF1">
      <w:pPr>
        <w:tabs>
          <w:tab w:val="left" w:pos="1440"/>
        </w:tabs>
        <w:ind w:firstLine="1080"/>
        <w:rPr>
          <w:color w:val="auto"/>
        </w:rPr>
      </w:pPr>
      <w:r w:rsidRPr="005127C1">
        <w:rPr>
          <w:color w:val="auto"/>
        </w:rPr>
        <w:t>6. SOA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Fundamentele SOA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b.  Implementări SOA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c.  Tipuri de Nori</w:t>
      </w:r>
    </w:p>
    <w:p w:rsidR="00C378A8" w:rsidRPr="005127C1" w:rsidRDefault="00C378A8" w:rsidP="007A0AF1">
      <w:pPr>
        <w:tabs>
          <w:tab w:val="left" w:pos="1440"/>
        </w:tabs>
        <w:ind w:firstLine="1080"/>
        <w:rPr>
          <w:color w:val="auto"/>
        </w:rPr>
      </w:pPr>
      <w:r w:rsidRPr="005127C1">
        <w:rPr>
          <w:color w:val="auto"/>
        </w:rPr>
        <w:t>7. Peer to Peer P2P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Autoorganizarea distribuită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b.  Sisteme P2P nestructurate şi structurate, exemple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c.  Proiectarea unei aplicaţii P2P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d.  Problema clasificării documentelor</w:t>
      </w:r>
    </w:p>
    <w:p w:rsidR="00C378A8" w:rsidRPr="005127C1" w:rsidRDefault="00C378A8" w:rsidP="007A0AF1">
      <w:pPr>
        <w:tabs>
          <w:tab w:val="left" w:pos="1440"/>
        </w:tabs>
        <w:ind w:firstLine="1080"/>
        <w:rPr>
          <w:color w:val="auto"/>
        </w:rPr>
      </w:pPr>
      <w:r w:rsidRPr="005127C1">
        <w:rPr>
          <w:color w:val="auto"/>
        </w:rPr>
        <w:t>8. Sisteme distribuite tolerante la erori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Servere, servicii şi relatia lor de dependenţă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b.  Abordari hardware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c.  Sincronizarea membrilor unui grup tolerant la erori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d.  Puncte de salvare a execuţiei şi refacerea</w:t>
      </w:r>
    </w:p>
    <w:p w:rsidR="00C378A8" w:rsidRPr="005127C1" w:rsidRDefault="00C378A8" w:rsidP="007A0AF1">
      <w:pPr>
        <w:tabs>
          <w:tab w:val="left" w:pos="1440"/>
        </w:tabs>
        <w:ind w:firstLine="1080"/>
        <w:rPr>
          <w:color w:val="auto"/>
        </w:rPr>
      </w:pPr>
      <w:r w:rsidRPr="005127C1">
        <w:rPr>
          <w:color w:val="auto"/>
        </w:rPr>
        <w:t>9. Calcul distribuit mobil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Arhitecturi specifice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b.  Retele sensor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 xml:space="preserve">c.  Modele de mobilitate şi protocoale de routare </w:t>
      </w:r>
    </w:p>
    <w:p w:rsidR="00C378A8" w:rsidRPr="005127C1" w:rsidRDefault="00C378A8" w:rsidP="007A0AF1">
      <w:pPr>
        <w:tabs>
          <w:tab w:val="left" w:pos="1440"/>
        </w:tabs>
        <w:ind w:firstLine="1080"/>
        <w:rPr>
          <w:color w:val="auto"/>
        </w:rPr>
      </w:pPr>
      <w:r w:rsidRPr="005127C1">
        <w:rPr>
          <w:color w:val="auto"/>
        </w:rPr>
        <w:t>10. Inteligenţa Artificiala Distribuită – DAI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>a.  Agenţi mobili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 xml:space="preserve">b.  Limbaje specific pentru comunicare </w:t>
      </w:r>
    </w:p>
    <w:p w:rsidR="00C378A8" w:rsidRPr="005127C1" w:rsidRDefault="00C378A8" w:rsidP="007A0AF1">
      <w:pPr>
        <w:pStyle w:val="ListParagraph"/>
        <w:ind w:left="360" w:firstLine="1440"/>
        <w:rPr>
          <w:rFonts w:ascii="Arial" w:hAnsi="Arial" w:cs="Arial"/>
          <w:sz w:val="22"/>
          <w:szCs w:val="22"/>
        </w:rPr>
      </w:pPr>
      <w:r w:rsidRPr="005127C1">
        <w:rPr>
          <w:rFonts w:ascii="Arial" w:hAnsi="Arial" w:cs="Arial"/>
          <w:sz w:val="22"/>
          <w:szCs w:val="22"/>
        </w:rPr>
        <w:t xml:space="preserve">c.  Limbaje pentru conţinut  </w:t>
      </w:r>
    </w:p>
    <w:p w:rsidR="00C378A8" w:rsidRPr="005127C1" w:rsidRDefault="00C378A8" w:rsidP="007E744E">
      <w:pPr>
        <w:pStyle w:val="ListParagraph"/>
        <w:rPr>
          <w:rFonts w:ascii="Arial" w:hAnsi="Arial" w:cs="Arial"/>
          <w:color w:val="800000"/>
        </w:rPr>
      </w:pPr>
    </w:p>
    <w:p w:rsidR="00C378A8" w:rsidRPr="005127C1" w:rsidRDefault="00C378A8" w:rsidP="007E744E">
      <w:pPr>
        <w:pStyle w:val="ListParagraph"/>
        <w:rPr>
          <w:rFonts w:ascii="Arial" w:hAnsi="Arial" w:cs="Arial"/>
          <w:color w:val="800000"/>
        </w:rPr>
      </w:pPr>
    </w:p>
    <w:p w:rsidR="00C378A8" w:rsidRPr="005127C1" w:rsidRDefault="00C378A8" w:rsidP="007E744E">
      <w:pPr>
        <w:spacing w:line="240" w:lineRule="auto"/>
        <w:jc w:val="both"/>
        <w:rPr>
          <w:b/>
          <w:bCs/>
          <w:color w:val="800000"/>
        </w:rPr>
      </w:pPr>
    </w:p>
    <w:p w:rsidR="00C378A8" w:rsidRPr="005127C1" w:rsidRDefault="00C378A8" w:rsidP="00A73276">
      <w:pPr>
        <w:pStyle w:val="normal0"/>
        <w:ind w:left="1080" w:hanging="360"/>
        <w:rPr>
          <w:b/>
          <w:bCs/>
        </w:rPr>
      </w:pPr>
    </w:p>
    <w:p w:rsidR="00C378A8" w:rsidRPr="005127C1" w:rsidRDefault="00C378A8" w:rsidP="00A73276">
      <w:pPr>
        <w:pStyle w:val="normal0"/>
        <w:ind w:left="1080" w:hanging="360"/>
        <w:rPr>
          <w:b/>
          <w:bCs/>
        </w:rPr>
      </w:pPr>
      <w:r w:rsidRPr="005127C1">
        <w:rPr>
          <w:b/>
          <w:bCs/>
        </w:rPr>
        <w:t>Bibliografie: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Muhl, G., Fiege L, Pietzuch P., „Distributed event based systems”, Springer-Verlag Berlin Heidelberg, </w:t>
      </w:r>
      <w:smartTag w:uri="urn:schemas-microsoft-com:office:smarttags" w:element="City">
        <w:smartTag w:uri="urn:schemas-microsoft-com:office:smarttags" w:element="place">
          <w:r w:rsidRPr="005127C1">
            <w:rPr>
              <w:color w:val="auto"/>
            </w:rPr>
            <w:t>Germania</w:t>
          </w:r>
        </w:smartTag>
      </w:smartTag>
      <w:r w:rsidRPr="005127C1">
        <w:rPr>
          <w:color w:val="auto"/>
        </w:rPr>
        <w:t>, 2006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>Păstravanu O. “Sisteme cu evenimente discrete – Tehnici calitative bazate pe formalismul reţelelor Petri”, Ed. Matrix Rom, Bucureţti, 1997.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>Pfister G., “In search of clusters”, Prentice Hall, 1995.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Raynal, M. , “Distributed Algorithms and Protocols”, John Wiley &amp;Sons Ltd, 1988. 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Raynal, M., Helary,J.M.,  “Syncronisation and Control of Distributed Systems and Programs ”, John Wiley &amp;Sons Ltd, 1988.  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>Tanembaumm A. S., "Distributed Systems", Prentice Hall 1993.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>Mihai Horia Zaharia,  Cătălin Horghidan, Claudiu Mihăilă, Sisteme Distribuite: indrumar de laborator, Politehnium, 2007, ISBN 978-973-621-175-1, 225 format academic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Angelo R. Bobak, Distributed and Multi-Database Systems, </w:t>
      </w:r>
      <w:smartTag w:uri="urn:schemas-microsoft-com:office:smarttags" w:element="City">
        <w:smartTag w:uri="urn:schemas-microsoft-com:office:smarttags" w:element="place">
          <w:r w:rsidRPr="005127C1">
            <w:rPr>
              <w:color w:val="auto"/>
            </w:rPr>
            <w:t>Boston</w:t>
          </w:r>
        </w:smartTag>
        <w:r w:rsidRPr="005127C1">
          <w:rPr>
            <w:color w:val="auto"/>
          </w:rPr>
          <w:t xml:space="preserve">, </w:t>
        </w:r>
        <w:smartTag w:uri="urn:schemas-microsoft-com:office:smarttags" w:element="City">
          <w:smartTag w:uri="urn:schemas-microsoft-com:office:smarttags" w:element="country-region">
            <w:r w:rsidRPr="005127C1">
              <w:rPr>
                <w:color w:val="auto"/>
              </w:rPr>
              <w:t>US</w:t>
            </w:r>
          </w:smartTag>
        </w:smartTag>
      </w:smartTag>
      <w:r w:rsidRPr="005127C1">
        <w:rPr>
          <w:color w:val="auto"/>
        </w:rPr>
        <w:t>, Artech House, 1995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Dmitry Korzun, Andrei Gurtov, Structured Peer-to-Peer Systems - Fundamentals of Hierarchical Organization, Routing, Scaling, and Security, Springer </w:t>
      </w:r>
      <w:smartTag w:uri="urn:schemas-microsoft-com:office:smarttags" w:element="City">
        <w:smartTag w:uri="urn:schemas-microsoft-com:office:smarttags" w:element="place">
          <w:r w:rsidRPr="005127C1">
            <w:rPr>
              <w:color w:val="auto"/>
            </w:rPr>
            <w:t>Heidelberg</w:t>
          </w:r>
        </w:smartTag>
      </w:smartTag>
      <w:r w:rsidRPr="005127C1">
        <w:rPr>
          <w:color w:val="auto"/>
        </w:rPr>
        <w:t>, 2013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Wolfgang Effelsberg, Ralf Steinmetz,Thorsten Strufe, Benchmarking Peer-to-Peer Systems Understanding Quality of Service in Large-Scale Distributed Systems, Springer </w:t>
      </w:r>
      <w:smartTag w:uri="urn:schemas-microsoft-com:office:smarttags" w:element="City">
        <w:smartTag w:uri="urn:schemas-microsoft-com:office:smarttags" w:element="place">
          <w:r w:rsidRPr="005127C1">
            <w:rPr>
              <w:color w:val="auto"/>
            </w:rPr>
            <w:t>Heidelberg</w:t>
          </w:r>
        </w:smartTag>
      </w:smartTag>
      <w:r w:rsidRPr="005127C1">
        <w:rPr>
          <w:color w:val="auto"/>
        </w:rPr>
        <w:t>, 2013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A.D. Kshemkalyani, M. Singhal, </w:t>
      </w:r>
      <w:hyperlink r:id="rId7" w:history="1">
        <w:r w:rsidRPr="005127C1">
          <w:rPr>
            <w:color w:val="auto"/>
          </w:rPr>
          <w:t xml:space="preserve">Distributed Computing: Principles, Algorithms, and Systems, </w:t>
        </w:r>
      </w:hyperlink>
      <w:r w:rsidRPr="005127C1">
        <w:rPr>
          <w:color w:val="auto"/>
        </w:rPr>
        <w:t xml:space="preserve">ISBN: </w:t>
      </w:r>
      <w:smartTag w:uri="urn:schemas-microsoft-com:office:smarttags" w:element="City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">
              <w:r w:rsidRPr="005127C1">
                <w:rPr>
                  <w:color w:val="auto"/>
                </w:rPr>
                <w:t>Cambridge</w:t>
              </w:r>
            </w:smartTag>
          </w:smartTag>
          <w:r w:rsidRPr="005127C1">
            <w:rPr>
              <w:color w:val="auto"/>
            </w:rPr>
            <w:t xml:space="preserve"> </w:t>
          </w:r>
          <w:smartTag w:uri="urn:schemas-microsoft-com:office:smarttags" w:element="City">
            <w:r w:rsidRPr="005127C1">
              <w:rPr>
                <w:color w:val="auto"/>
              </w:rPr>
              <w:t>University</w:t>
            </w:r>
          </w:smartTag>
        </w:smartTag>
      </w:smartTag>
      <w:r w:rsidRPr="005127C1">
        <w:rPr>
          <w:color w:val="auto"/>
        </w:rPr>
        <w:t xml:space="preserve"> Press, March 2011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Nakov S, Dimitrov D, Kirilov R, et al. Fundamentals of computer programming with C#. </w:t>
      </w:r>
      <w:smartTag w:uri="urn:schemas-microsoft-com:office:smarttags" w:element="City">
        <w:r w:rsidRPr="005127C1">
          <w:rPr>
            <w:color w:val="auto"/>
          </w:rPr>
          <w:t>Sofia</w:t>
        </w:r>
      </w:smartTag>
      <w:r w:rsidRPr="005127C1">
        <w:rPr>
          <w:color w:val="auto"/>
        </w:rPr>
        <w:t>: Faber Publishing 2013.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Stephens R. Beginning Software Engineering. </w:t>
      </w:r>
      <w:smartTag w:uri="urn:schemas-microsoft-com:office:smarttags" w:element="City">
        <w:r w:rsidRPr="005127C1">
          <w:rPr>
            <w:color w:val="auto"/>
          </w:rPr>
          <w:t>Indianapolis</w:t>
        </w:r>
      </w:smartTag>
      <w:r w:rsidRPr="005127C1">
        <w:rPr>
          <w:color w:val="auto"/>
        </w:rPr>
        <w:t>: John Wiley &amp; Sons, Inc. 2015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>Millett S. Professional ASP.NET Design Patterns. Indianapollis: Wilwy Publishing Inc. 2010.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Coulouris G, Dollimore J, Kindberg T. Distributed Systems: Concepts and Design 5th Edition. </w:t>
      </w:r>
      <w:smartTag w:uri="urn:schemas-microsoft-com:office:smarttags" w:element="City">
        <w:smartTag w:uri="urn:schemas-microsoft-com:office:smarttags" w:element="City">
          <w:r w:rsidRPr="005127C1">
            <w:rPr>
              <w:color w:val="auto"/>
            </w:rPr>
            <w:t>New York</w:t>
          </w:r>
        </w:smartTag>
        <w:r w:rsidRPr="005127C1">
          <w:rPr>
            <w:color w:val="auto"/>
          </w:rPr>
          <w:t xml:space="preserve">, </w:t>
        </w:r>
        <w:smartTag w:uri="urn:schemas-microsoft-com:office:smarttags" w:element="City">
          <w:r w:rsidRPr="005127C1">
            <w:rPr>
              <w:color w:val="auto"/>
            </w:rPr>
            <w:t>PA</w:t>
          </w:r>
        </w:smartTag>
      </w:smartTag>
      <w:r w:rsidRPr="005127C1">
        <w:rPr>
          <w:color w:val="auto"/>
        </w:rPr>
        <w:t>: Pearson 2011.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Freeman A. Expert ASP.NET Web API2 for MVC Developpers.New </w:t>
      </w:r>
      <w:smartTag w:uri="urn:schemas-microsoft-com:office:smarttags" w:element="City">
        <w:smartTag w:uri="urn:schemas-microsoft-com:office:smarttags" w:element="City">
          <w:r w:rsidRPr="005127C1">
            <w:rPr>
              <w:color w:val="auto"/>
            </w:rPr>
            <w:t>York</w:t>
          </w:r>
        </w:smartTag>
        <w:r w:rsidRPr="005127C1">
          <w:rPr>
            <w:color w:val="auto"/>
          </w:rPr>
          <w:t xml:space="preserve">, </w:t>
        </w:r>
        <w:smartTag w:uri="urn:schemas-microsoft-com:office:smarttags" w:element="City">
          <w:r w:rsidRPr="005127C1">
            <w:rPr>
              <w:color w:val="auto"/>
            </w:rPr>
            <w:t>PA</w:t>
          </w:r>
        </w:smartTag>
      </w:smartTag>
      <w:r w:rsidRPr="005127C1">
        <w:rPr>
          <w:color w:val="auto"/>
        </w:rPr>
        <w:t>:</w:t>
      </w:r>
      <w:r>
        <w:rPr>
          <w:color w:val="auto"/>
        </w:rPr>
        <w:t xml:space="preserve"> </w:t>
      </w:r>
      <w:r w:rsidRPr="005127C1">
        <w:rPr>
          <w:color w:val="auto"/>
        </w:rPr>
        <w:t>Apress Media LLC 2016.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Schumacher M, Fernandez-Buglioni E, Hybertson D, et al, Security Patterns - Integrating Security and Systems Engineering. </w:t>
      </w:r>
      <w:smartTag w:uri="urn:schemas-microsoft-com:office:smarttags" w:element="City">
        <w:r w:rsidRPr="005127C1">
          <w:rPr>
            <w:color w:val="auto"/>
          </w:rPr>
          <w:t>Chichester</w:t>
        </w:r>
      </w:smartTag>
      <w:r w:rsidRPr="005127C1">
        <w:rPr>
          <w:color w:val="auto"/>
        </w:rPr>
        <w:t>: John Wiley &amp; Sons Ltd. 2006:59-83.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Dorrans B. Beginning ASP.NET Security. </w:t>
      </w:r>
      <w:smartTag w:uri="urn:schemas-microsoft-com:office:smarttags" w:element="City">
        <w:r w:rsidRPr="005127C1">
          <w:rPr>
            <w:color w:val="auto"/>
          </w:rPr>
          <w:t>Chichester</w:t>
        </w:r>
      </w:smartTag>
      <w:r w:rsidRPr="005127C1">
        <w:rPr>
          <w:color w:val="auto"/>
        </w:rPr>
        <w:t>: John Wiley &amp; Sons Ltd. 2010:255-399.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Bellifemine, F., Caire, G., &amp; </w:t>
      </w:r>
      <w:smartTag w:uri="urn:schemas-microsoft-com:office:smarttags" w:element="City">
        <w:r w:rsidRPr="005127C1">
          <w:rPr>
            <w:color w:val="auto"/>
          </w:rPr>
          <w:t>Greenwood</w:t>
        </w:r>
      </w:smartTag>
      <w:r w:rsidRPr="005127C1">
        <w:rPr>
          <w:color w:val="auto"/>
        </w:rPr>
        <w:t>, D. (2007). Developing Multi-Agent Systems with JADE. Chippenham, Wiltshire: John Wiley &amp; Sons Inc.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Weiss, G. (2013). Multiagent Systems, (2th ed.). </w:t>
      </w:r>
      <w:smartTag w:uri="urn:schemas-microsoft-com:office:smarttags" w:element="City">
        <w:r w:rsidRPr="005127C1">
          <w:rPr>
            <w:color w:val="auto"/>
          </w:rPr>
          <w:t>Cambridge</w:t>
        </w:r>
      </w:smartTag>
      <w:r w:rsidRPr="005127C1">
        <w:rPr>
          <w:color w:val="auto"/>
        </w:rPr>
        <w:t>: MIT Press.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Barreiros, M., &amp; Lundqvist, P. (2011). QOS-Enabled networks. </w:t>
      </w:r>
      <w:smartTag w:uri="urn:schemas-microsoft-com:office:smarttags" w:element="City">
        <w:r w:rsidRPr="005127C1">
          <w:rPr>
            <w:color w:val="auto"/>
          </w:rPr>
          <w:t>West Sussex</w:t>
        </w:r>
      </w:smartTag>
      <w:r w:rsidRPr="005127C1">
        <w:rPr>
          <w:color w:val="auto"/>
        </w:rPr>
        <w:t>: John Wiley &amp; Sons, Ltd.</w:t>
      </w:r>
    </w:p>
    <w:p w:rsidR="00C378A8" w:rsidRPr="005127C1" w:rsidRDefault="00C378A8" w:rsidP="00CC1276">
      <w:pPr>
        <w:numPr>
          <w:ilvl w:val="0"/>
          <w:numId w:val="25"/>
        </w:numPr>
        <w:spacing w:line="240" w:lineRule="auto"/>
        <w:jc w:val="both"/>
        <w:rPr>
          <w:color w:val="auto"/>
        </w:rPr>
      </w:pPr>
      <w:r w:rsidRPr="005127C1">
        <w:rPr>
          <w:color w:val="auto"/>
        </w:rPr>
        <w:t xml:space="preserve">Betz, C. T. (2007). Architecture and Patterns for IT Service Management, Resource Planning, and Governance: Making Shoes for the Cobbler's Children: Making Shoes for the Cobbler's Children. </w:t>
      </w:r>
      <w:smartTag w:uri="urn:schemas-microsoft-com:office:smarttags" w:element="City">
        <w:r w:rsidRPr="005127C1">
          <w:rPr>
            <w:color w:val="auto"/>
          </w:rPr>
          <w:t>San Francisco</w:t>
        </w:r>
      </w:smartTag>
      <w:r w:rsidRPr="005127C1">
        <w:rPr>
          <w:color w:val="auto"/>
        </w:rPr>
        <w:t>: Morgan Kaufmann Publishers Inc.</w:t>
      </w:r>
    </w:p>
    <w:p w:rsidR="00C378A8" w:rsidRPr="005127C1" w:rsidRDefault="00C378A8">
      <w:pPr>
        <w:pStyle w:val="normal0"/>
      </w:pPr>
    </w:p>
    <w:p w:rsidR="00C378A8" w:rsidRPr="005127C1" w:rsidRDefault="00C378A8">
      <w:pPr>
        <w:pStyle w:val="normal0"/>
      </w:pPr>
    </w:p>
    <w:p w:rsidR="00C378A8" w:rsidRPr="005127C1" w:rsidRDefault="00C378A8">
      <w:pPr>
        <w:pStyle w:val="normal0"/>
      </w:pPr>
    </w:p>
    <w:p w:rsidR="00C378A8" w:rsidRPr="005127C1" w:rsidRDefault="00C378A8" w:rsidP="00B07884">
      <w:pPr>
        <w:spacing w:after="60"/>
        <w:ind w:left="360" w:firstLine="720"/>
      </w:pPr>
      <w:r w:rsidRPr="005127C1">
        <w:t xml:space="preserve">Decan, </w:t>
      </w:r>
      <w:r w:rsidRPr="005127C1">
        <w:tab/>
      </w:r>
      <w:r w:rsidRPr="005127C1">
        <w:tab/>
      </w:r>
      <w:r w:rsidRPr="005127C1">
        <w:tab/>
      </w:r>
      <w:r w:rsidRPr="005127C1">
        <w:tab/>
      </w:r>
      <w:r w:rsidRPr="005127C1">
        <w:tab/>
      </w:r>
      <w:r w:rsidRPr="005127C1">
        <w:tab/>
      </w:r>
      <w:r w:rsidRPr="005127C1">
        <w:tab/>
        <w:t>Director de departament,</w:t>
      </w:r>
    </w:p>
    <w:p w:rsidR="00C378A8" w:rsidRPr="005127C1" w:rsidRDefault="00C378A8" w:rsidP="00232274">
      <w:pPr>
        <w:spacing w:before="60"/>
        <w:ind w:left="360" w:firstLine="720"/>
        <w:rPr>
          <w:lang w:val="pt-BR"/>
        </w:rPr>
      </w:pPr>
      <w:r w:rsidRPr="005127C1">
        <w:t xml:space="preserve">Prof. Vasile-Ion Manta </w:t>
      </w:r>
      <w:r w:rsidRPr="005127C1">
        <w:tab/>
      </w:r>
      <w:r w:rsidRPr="005127C1">
        <w:tab/>
      </w:r>
      <w:r w:rsidRPr="005127C1">
        <w:tab/>
      </w:r>
      <w:r w:rsidRPr="005127C1">
        <w:tab/>
      </w:r>
      <w:r w:rsidRPr="005127C1">
        <w:tab/>
      </w:r>
      <w:r w:rsidRPr="005127C1">
        <w:rPr>
          <w:lang w:val="pt-BR"/>
        </w:rPr>
        <w:t>Prof. Petru Caşcaval</w:t>
      </w:r>
    </w:p>
    <w:sectPr w:rsidR="00C378A8" w:rsidRPr="005127C1" w:rsidSect="00904B16">
      <w:footerReference w:type="default" r:id="rId8"/>
      <w:pgSz w:w="11906" w:h="16838"/>
      <w:pgMar w:top="1152" w:right="1138" w:bottom="1008" w:left="1138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8A8" w:rsidRDefault="00C378A8">
      <w:r>
        <w:separator/>
      </w:r>
    </w:p>
  </w:endnote>
  <w:endnote w:type="continuationSeparator" w:id="0">
    <w:p w:rsidR="00C378A8" w:rsidRDefault="00C37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8A8" w:rsidRDefault="00C378A8" w:rsidP="0073728D">
    <w:pPr>
      <w:pStyle w:val="Footer"/>
      <w:jc w:val="center"/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  <w:r>
      <w:rPr>
        <w:rStyle w:val="PageNumber"/>
        <w:rFonts w:cs="Arial"/>
      </w:rPr>
      <w:t>/4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8A8" w:rsidRDefault="00C378A8">
      <w:r>
        <w:separator/>
      </w:r>
    </w:p>
  </w:footnote>
  <w:footnote w:type="continuationSeparator" w:id="0">
    <w:p w:rsidR="00C378A8" w:rsidRDefault="00C378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B9A"/>
    <w:multiLevelType w:val="hybridMultilevel"/>
    <w:tmpl w:val="7E4A48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8D01EA"/>
    <w:multiLevelType w:val="multilevel"/>
    <w:tmpl w:val="700AD266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80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764A07"/>
    <w:multiLevelType w:val="hybridMultilevel"/>
    <w:tmpl w:val="8C0C11BC"/>
    <w:lvl w:ilvl="0" w:tplc="63CAA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0D2023CE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4">
    <w:nsid w:val="1044302C"/>
    <w:multiLevelType w:val="multilevel"/>
    <w:tmpl w:val="3AE48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FF0C88"/>
    <w:multiLevelType w:val="hybridMultilevel"/>
    <w:tmpl w:val="F64C5792"/>
    <w:lvl w:ilvl="0" w:tplc="63CAA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>
    <w:nsid w:val="13E575D3"/>
    <w:multiLevelType w:val="hybridMultilevel"/>
    <w:tmpl w:val="D6E6E07C"/>
    <w:lvl w:ilvl="0" w:tplc="8580EA3E">
      <w:start w:val="1"/>
      <w:numFmt w:val="decimal"/>
      <w:lvlText w:val="%1."/>
      <w:lvlJc w:val="left"/>
      <w:pPr>
        <w:tabs>
          <w:tab w:val="num" w:pos="720"/>
        </w:tabs>
        <w:ind w:left="1440" w:firstLine="10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EB36808"/>
    <w:multiLevelType w:val="hybridMultilevel"/>
    <w:tmpl w:val="4AE4657C"/>
    <w:lvl w:ilvl="0" w:tplc="4050BD5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17A0B1A"/>
    <w:multiLevelType w:val="hybridMultilevel"/>
    <w:tmpl w:val="443C0602"/>
    <w:lvl w:ilvl="0" w:tplc="63CAA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3C6142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10">
    <w:nsid w:val="352C0CE2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11">
    <w:nsid w:val="36C440B1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12">
    <w:nsid w:val="3B5268B7"/>
    <w:multiLevelType w:val="multilevel"/>
    <w:tmpl w:val="7E4A4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A7FF6"/>
    <w:multiLevelType w:val="hybridMultilevel"/>
    <w:tmpl w:val="6C78C54A"/>
    <w:lvl w:ilvl="0" w:tplc="1E90CF5A">
      <w:start w:val="1"/>
      <w:numFmt w:val="decimal"/>
      <w:lvlText w:val="%1."/>
      <w:lvlJc w:val="left"/>
      <w:pPr>
        <w:tabs>
          <w:tab w:val="num" w:pos="1224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2C5454B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15">
    <w:nsid w:val="4E2767CB"/>
    <w:multiLevelType w:val="hybridMultilevel"/>
    <w:tmpl w:val="DADA7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6">
    <w:nsid w:val="50076166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17">
    <w:nsid w:val="53CB6B60"/>
    <w:multiLevelType w:val="multilevel"/>
    <w:tmpl w:val="FFFFFFFF"/>
    <w:lvl w:ilvl="0">
      <w:start w:val="1"/>
      <w:numFmt w:val="upperLetter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620B1885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19">
    <w:nsid w:val="660C1776"/>
    <w:multiLevelType w:val="multilevel"/>
    <w:tmpl w:val="45EA9BA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8834971"/>
    <w:multiLevelType w:val="hybridMultilevel"/>
    <w:tmpl w:val="502893EC"/>
    <w:lvl w:ilvl="0" w:tplc="63CAA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4B286A"/>
    <w:multiLevelType w:val="hybridMultilevel"/>
    <w:tmpl w:val="700AD266"/>
    <w:lvl w:ilvl="0" w:tplc="E696B800">
      <w:start w:val="1"/>
      <w:numFmt w:val="decimal"/>
      <w:lvlText w:val="%1."/>
      <w:lvlJc w:val="left"/>
      <w:pPr>
        <w:tabs>
          <w:tab w:val="num" w:pos="720"/>
        </w:tabs>
        <w:ind w:left="720" w:firstLine="180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3D9150D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23">
    <w:nsid w:val="749B3F7F"/>
    <w:multiLevelType w:val="multilevel"/>
    <w:tmpl w:val="FFFFFFFF"/>
    <w:lvl w:ilvl="0">
      <w:start w:val="1"/>
      <w:numFmt w:val="decimal"/>
      <w:lvlText w:val="%1."/>
      <w:lvlJc w:val="left"/>
      <w:pPr>
        <w:ind w:left="144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rFonts w:cs="Times New Roman"/>
        <w:u w:val="none"/>
      </w:rPr>
    </w:lvl>
  </w:abstractNum>
  <w:abstractNum w:abstractNumId="24">
    <w:nsid w:val="76FE4754"/>
    <w:multiLevelType w:val="hybridMultilevel"/>
    <w:tmpl w:val="5E2A1034"/>
    <w:lvl w:ilvl="0" w:tplc="63CAAA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>
    <w:nsid w:val="777D56A5"/>
    <w:multiLevelType w:val="multilevel"/>
    <w:tmpl w:val="D6E6E07C"/>
    <w:lvl w:ilvl="0">
      <w:start w:val="1"/>
      <w:numFmt w:val="decimal"/>
      <w:lvlText w:val="%1."/>
      <w:lvlJc w:val="left"/>
      <w:pPr>
        <w:tabs>
          <w:tab w:val="num" w:pos="720"/>
        </w:tabs>
        <w:ind w:left="1440" w:firstLine="10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D91077F"/>
    <w:multiLevelType w:val="multilevel"/>
    <w:tmpl w:val="7E4A4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6"/>
  </w:num>
  <w:num w:numId="3">
    <w:abstractNumId w:val="17"/>
  </w:num>
  <w:num w:numId="4">
    <w:abstractNumId w:val="0"/>
  </w:num>
  <w:num w:numId="5">
    <w:abstractNumId w:val="15"/>
  </w:num>
  <w:num w:numId="6">
    <w:abstractNumId w:val="2"/>
  </w:num>
  <w:num w:numId="7">
    <w:abstractNumId w:val="20"/>
  </w:num>
  <w:num w:numId="8">
    <w:abstractNumId w:val="8"/>
  </w:num>
  <w:num w:numId="9">
    <w:abstractNumId w:val="24"/>
  </w:num>
  <w:num w:numId="10">
    <w:abstractNumId w:val="5"/>
  </w:num>
  <w:num w:numId="11">
    <w:abstractNumId w:val="7"/>
  </w:num>
  <w:num w:numId="12">
    <w:abstractNumId w:val="22"/>
  </w:num>
  <w:num w:numId="13">
    <w:abstractNumId w:val="19"/>
  </w:num>
  <w:num w:numId="14">
    <w:abstractNumId w:val="23"/>
  </w:num>
  <w:num w:numId="15">
    <w:abstractNumId w:val="4"/>
  </w:num>
  <w:num w:numId="16">
    <w:abstractNumId w:val="26"/>
  </w:num>
  <w:num w:numId="17">
    <w:abstractNumId w:val="10"/>
  </w:num>
  <w:num w:numId="18">
    <w:abstractNumId w:val="12"/>
  </w:num>
  <w:num w:numId="19">
    <w:abstractNumId w:val="21"/>
  </w:num>
  <w:num w:numId="20">
    <w:abstractNumId w:val="9"/>
  </w:num>
  <w:num w:numId="21">
    <w:abstractNumId w:val="1"/>
  </w:num>
  <w:num w:numId="22">
    <w:abstractNumId w:val="6"/>
  </w:num>
  <w:num w:numId="23">
    <w:abstractNumId w:val="11"/>
  </w:num>
  <w:num w:numId="24">
    <w:abstractNumId w:val="25"/>
  </w:num>
  <w:num w:numId="25">
    <w:abstractNumId w:val="13"/>
  </w:num>
  <w:num w:numId="26">
    <w:abstractNumId w:val="14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isplayBackgroundShape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723"/>
    <w:rsid w:val="000C6E9C"/>
    <w:rsid w:val="00102FCE"/>
    <w:rsid w:val="0017682A"/>
    <w:rsid w:val="00232274"/>
    <w:rsid w:val="0024311F"/>
    <w:rsid w:val="00265F5E"/>
    <w:rsid w:val="00282621"/>
    <w:rsid w:val="004065A0"/>
    <w:rsid w:val="0040797F"/>
    <w:rsid w:val="004A15A9"/>
    <w:rsid w:val="004F4786"/>
    <w:rsid w:val="005127C1"/>
    <w:rsid w:val="005E09D3"/>
    <w:rsid w:val="006C7687"/>
    <w:rsid w:val="00714A60"/>
    <w:rsid w:val="0073728D"/>
    <w:rsid w:val="00787EC2"/>
    <w:rsid w:val="007962CF"/>
    <w:rsid w:val="007A0AF1"/>
    <w:rsid w:val="007E2FEE"/>
    <w:rsid w:val="007E744E"/>
    <w:rsid w:val="008066AA"/>
    <w:rsid w:val="00823B20"/>
    <w:rsid w:val="00844379"/>
    <w:rsid w:val="00902639"/>
    <w:rsid w:val="00904B16"/>
    <w:rsid w:val="00980755"/>
    <w:rsid w:val="00987B49"/>
    <w:rsid w:val="00A53FF3"/>
    <w:rsid w:val="00A62636"/>
    <w:rsid w:val="00A73276"/>
    <w:rsid w:val="00B07884"/>
    <w:rsid w:val="00BF60D2"/>
    <w:rsid w:val="00C378A8"/>
    <w:rsid w:val="00C64368"/>
    <w:rsid w:val="00CC1276"/>
    <w:rsid w:val="00D50723"/>
    <w:rsid w:val="00D632A9"/>
    <w:rsid w:val="00D73071"/>
    <w:rsid w:val="00E24B8D"/>
    <w:rsid w:val="00E5123A"/>
    <w:rsid w:val="00ED0012"/>
    <w:rsid w:val="00F9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755"/>
    <w:pPr>
      <w:spacing w:line="276" w:lineRule="auto"/>
    </w:pPr>
    <w:rPr>
      <w:color w:val="000000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D5072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D5072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D5072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D5072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D5072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D50723"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4B8D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4B8D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24B8D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24B8D"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24B8D"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24B8D"/>
    <w:rPr>
      <w:rFonts w:ascii="Calibri" w:hAnsi="Calibri" w:cs="Calibri"/>
      <w:b/>
      <w:bCs/>
      <w:color w:val="000000"/>
    </w:rPr>
  </w:style>
  <w:style w:type="paragraph" w:customStyle="1" w:styleId="normal0">
    <w:name w:val="normal"/>
    <w:uiPriority w:val="99"/>
    <w:rsid w:val="00D50723"/>
    <w:pPr>
      <w:spacing w:line="276" w:lineRule="auto"/>
    </w:pPr>
    <w:rPr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D50723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24B8D"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D50723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24B8D"/>
    <w:rPr>
      <w:rFonts w:ascii="Cambria" w:hAnsi="Cambria" w:cs="Cambria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E744E"/>
    <w:pPr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E5123A"/>
    <w:pPr>
      <w:spacing w:line="240" w:lineRule="auto"/>
    </w:pPr>
    <w:rPr>
      <w:rFonts w:ascii="Tahoma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4B8D"/>
    <w:rPr>
      <w:rFonts w:ascii="Times New Roman" w:hAnsi="Times New Roman" w:cs="Times New Roman"/>
      <w:color w:val="000000"/>
      <w:sz w:val="2"/>
      <w:szCs w:val="2"/>
    </w:rPr>
  </w:style>
  <w:style w:type="paragraph" w:styleId="Header">
    <w:name w:val="header"/>
    <w:basedOn w:val="Normal"/>
    <w:link w:val="HeaderChar"/>
    <w:uiPriority w:val="99"/>
    <w:rsid w:val="007372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E09D3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7372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09D3"/>
    <w:rPr>
      <w:rFonts w:cs="Times New Roman"/>
      <w:color w:val="000000"/>
    </w:rPr>
  </w:style>
  <w:style w:type="character" w:styleId="PageNumber">
    <w:name w:val="page number"/>
    <w:basedOn w:val="DefaultParagraphFont"/>
    <w:uiPriority w:val="99"/>
    <w:rsid w:val="007372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ambridge.org/us/catalogue/catalogue.asp?isbn=97805211898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1069</Words>
  <Characters>6096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TEHNICA “GHEORGHE ASACHI” DIN IASI</dc:title>
  <dc:subject/>
  <dc:creator>Petru</dc:creator>
  <cp:keywords/>
  <dc:description/>
  <cp:lastModifiedBy>Windows User</cp:lastModifiedBy>
  <cp:revision>2</cp:revision>
  <cp:lastPrinted>2020-03-25T08:45:00Z</cp:lastPrinted>
  <dcterms:created xsi:type="dcterms:W3CDTF">2020-03-25T08:46:00Z</dcterms:created>
  <dcterms:modified xsi:type="dcterms:W3CDTF">2020-03-25T08:46:00Z</dcterms:modified>
</cp:coreProperties>
</file>