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30FBB" w14:textId="0AD3BDFC" w:rsidR="00C54509" w:rsidRPr="00A52C69" w:rsidRDefault="00C54509" w:rsidP="008C42FB">
      <w:pPr>
        <w:pStyle w:val="Heading7"/>
        <w:rPr>
          <w:lang w:val="ro-RO"/>
        </w:rPr>
      </w:pPr>
      <w:bookmarkStart w:id="0" w:name="_GoBack"/>
      <w:bookmarkEnd w:id="0"/>
      <w:r w:rsidRPr="00A52C69">
        <w:rPr>
          <w:lang w:val="ro-RO"/>
        </w:rPr>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175F7167" w14:textId="2A2D5944" w:rsidR="009955B5" w:rsidRDefault="00C54509" w:rsidP="00491798">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491798" w:rsidRPr="00491798">
        <w:rPr>
          <w:rFonts w:asciiTheme="minorHAnsi" w:hAnsiTheme="minorHAnsi" w:cstheme="minorHAnsi"/>
          <w:lang w:val="ro-RO"/>
        </w:rPr>
        <w:t>Echipamente IT Laborator Chimie – C4.I.5. -  Videoproiector</w:t>
      </w:r>
      <w:r w:rsidR="00530CCC" w:rsidRPr="00530CCC">
        <w:rPr>
          <w:rFonts w:asciiTheme="minorHAnsi" w:hAnsiTheme="minorHAnsi" w:cstheme="minorHAnsi"/>
          <w:lang w:val="ro-RO"/>
        </w:rPr>
        <w:t xml:space="preserve"> </w:t>
      </w:r>
    </w:p>
    <w:p w14:paraId="4CF71FFE" w14:textId="43B5D47F" w:rsidR="00C54509" w:rsidRPr="00A52C69" w:rsidRDefault="00530CCC" w:rsidP="008C42FB">
      <w:pPr>
        <w:pStyle w:val="ChapterNumber"/>
        <w:jc w:val="center"/>
        <w:rPr>
          <w:rFonts w:asciiTheme="minorHAnsi" w:hAnsiTheme="minorHAnsi" w:cstheme="minorHAnsi"/>
          <w:i/>
          <w:color w:val="3366FF"/>
          <w:lang w:val="ro-RO"/>
        </w:rPr>
      </w:pPr>
      <w:r w:rsidRPr="00530CCC">
        <w:rPr>
          <w:rFonts w:asciiTheme="minorHAnsi" w:hAnsiTheme="minorHAnsi" w:cstheme="minorHAnsi"/>
          <w:lang w:val="ro-RO"/>
        </w:rPr>
        <w:t>- proiect ROSE- AG 288 / SGU / CI / III</w:t>
      </w:r>
      <w:r w:rsidR="009955B5">
        <w:rPr>
          <w:rFonts w:asciiTheme="minorHAnsi" w:hAnsiTheme="minorHAnsi" w:cstheme="minorHAnsi"/>
          <w:lang w:val="ro-RO"/>
        </w:rPr>
        <w:t xml:space="preserve"> </w:t>
      </w:r>
      <w:r w:rsidR="009955B5" w:rsidRPr="009955B5">
        <w:rPr>
          <w:rFonts w:asciiTheme="minorHAnsi" w:hAnsiTheme="minorHAnsi" w:cstheme="minorHAnsi"/>
          <w:color w:val="C00000"/>
          <w:lang w:val="ro-RO"/>
        </w:rPr>
        <w:t xml:space="preserve">din 18.12.2019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9955B5" w:rsidRPr="004674D0" w14:paraId="29BE0F24" w14:textId="77777777" w:rsidTr="00491798">
        <w:trPr>
          <w:trHeight w:val="409"/>
        </w:trPr>
        <w:tc>
          <w:tcPr>
            <w:tcW w:w="1080" w:type="dxa"/>
            <w:shd w:val="clear" w:color="auto" w:fill="auto"/>
            <w:noWrap/>
            <w:vAlign w:val="center"/>
          </w:tcPr>
          <w:p w14:paraId="0759C830" w14:textId="718F2F54" w:rsidR="009955B5" w:rsidRPr="009955B5" w:rsidRDefault="009955B5" w:rsidP="009955B5">
            <w:pPr>
              <w:spacing w:after="0" w:line="240" w:lineRule="auto"/>
              <w:ind w:left="162"/>
              <w:rPr>
                <w:rFonts w:cstheme="minorHAnsi"/>
                <w:color w:val="C00000"/>
                <w:lang w:val="ro-RO"/>
              </w:rPr>
            </w:pPr>
            <w:r w:rsidRPr="009955B5">
              <w:rPr>
                <w:rFonts w:cstheme="minorHAnsi"/>
                <w:color w:val="C00000"/>
                <w:spacing w:val="-2"/>
                <w:lang w:val="ro-RO"/>
              </w:rPr>
              <w:t>1</w:t>
            </w:r>
          </w:p>
        </w:tc>
        <w:tc>
          <w:tcPr>
            <w:tcW w:w="2719" w:type="dxa"/>
            <w:shd w:val="clear" w:color="auto" w:fill="auto"/>
            <w:vAlign w:val="center"/>
          </w:tcPr>
          <w:p w14:paraId="1A617F5B" w14:textId="32D0E8A2" w:rsidR="009955B5" w:rsidRPr="009955B5" w:rsidRDefault="00491798" w:rsidP="009955B5">
            <w:pPr>
              <w:spacing w:after="0" w:line="240" w:lineRule="auto"/>
              <w:ind w:left="-198" w:firstLine="198"/>
              <w:jc w:val="center"/>
              <w:rPr>
                <w:rFonts w:cstheme="minorHAnsi"/>
                <w:color w:val="C00000"/>
                <w:lang w:val="ro-RO"/>
              </w:rPr>
            </w:pPr>
            <w:r w:rsidRPr="00491798">
              <w:rPr>
                <w:rFonts w:cstheme="minorHAnsi"/>
                <w:color w:val="C00000"/>
                <w:spacing w:val="-2"/>
                <w:lang w:val="ro-RO"/>
              </w:rPr>
              <w:t>Videoproiector</w:t>
            </w:r>
          </w:p>
        </w:tc>
        <w:tc>
          <w:tcPr>
            <w:tcW w:w="850" w:type="dxa"/>
            <w:vAlign w:val="center"/>
          </w:tcPr>
          <w:p w14:paraId="295F7617" w14:textId="447361A3" w:rsidR="009955B5" w:rsidRPr="009955B5" w:rsidRDefault="009955B5" w:rsidP="00491798">
            <w:pPr>
              <w:spacing w:after="0" w:line="240" w:lineRule="auto"/>
              <w:jc w:val="center"/>
              <w:rPr>
                <w:rFonts w:cstheme="minorHAnsi"/>
                <w:color w:val="C00000"/>
                <w:lang w:val="ro-RO"/>
              </w:rPr>
            </w:pPr>
            <w:r w:rsidRPr="009955B5">
              <w:rPr>
                <w:rFonts w:cs="Calibri"/>
                <w:color w:val="C00000"/>
                <w:spacing w:val="-2"/>
                <w:sz w:val="20"/>
                <w:szCs w:val="20"/>
                <w:lang w:val="ro-RO"/>
              </w:rPr>
              <w:t xml:space="preserve">1 </w:t>
            </w:r>
            <w:r w:rsidR="00491798">
              <w:rPr>
                <w:rFonts w:cs="Calibri"/>
                <w:color w:val="C00000"/>
                <w:spacing w:val="-2"/>
                <w:sz w:val="20"/>
                <w:szCs w:val="20"/>
                <w:lang w:val="ro-RO"/>
              </w:rPr>
              <w:t>buc</w:t>
            </w:r>
          </w:p>
        </w:tc>
        <w:tc>
          <w:tcPr>
            <w:tcW w:w="1044" w:type="dxa"/>
          </w:tcPr>
          <w:p w14:paraId="4E421464" w14:textId="77777777" w:rsidR="009955B5" w:rsidRPr="00A52C69" w:rsidRDefault="009955B5" w:rsidP="009955B5">
            <w:pPr>
              <w:spacing w:after="0" w:line="240" w:lineRule="auto"/>
              <w:jc w:val="center"/>
              <w:rPr>
                <w:rFonts w:cstheme="minorHAnsi"/>
                <w:lang w:val="ro-RO"/>
              </w:rPr>
            </w:pPr>
          </w:p>
        </w:tc>
        <w:tc>
          <w:tcPr>
            <w:tcW w:w="1327" w:type="dxa"/>
          </w:tcPr>
          <w:p w14:paraId="58151778" w14:textId="77777777" w:rsidR="009955B5" w:rsidRPr="00A52C69" w:rsidRDefault="009955B5" w:rsidP="009955B5">
            <w:pPr>
              <w:spacing w:after="0" w:line="240" w:lineRule="auto"/>
              <w:jc w:val="center"/>
              <w:rPr>
                <w:rFonts w:cstheme="minorHAnsi"/>
                <w:lang w:val="ro-RO"/>
              </w:rPr>
            </w:pPr>
          </w:p>
        </w:tc>
        <w:tc>
          <w:tcPr>
            <w:tcW w:w="1260" w:type="dxa"/>
          </w:tcPr>
          <w:p w14:paraId="3C3239F3" w14:textId="77777777" w:rsidR="009955B5" w:rsidRPr="00A52C69" w:rsidRDefault="009955B5" w:rsidP="009955B5">
            <w:pPr>
              <w:spacing w:after="0" w:line="240" w:lineRule="auto"/>
              <w:jc w:val="center"/>
              <w:rPr>
                <w:rFonts w:cstheme="minorHAnsi"/>
                <w:lang w:val="ro-RO"/>
              </w:rPr>
            </w:pPr>
          </w:p>
        </w:tc>
        <w:tc>
          <w:tcPr>
            <w:tcW w:w="1553" w:type="dxa"/>
            <w:shd w:val="clear" w:color="auto" w:fill="auto"/>
            <w:noWrap/>
            <w:vAlign w:val="bottom"/>
          </w:tcPr>
          <w:p w14:paraId="6DE5F392" w14:textId="77777777" w:rsidR="009955B5" w:rsidRPr="00A52C69" w:rsidRDefault="009955B5" w:rsidP="009955B5">
            <w:pPr>
              <w:spacing w:after="0" w:line="240" w:lineRule="auto"/>
              <w:jc w:val="center"/>
              <w:rPr>
                <w:rFonts w:cstheme="minorHAnsi"/>
                <w:lang w:val="ro-RO"/>
              </w:rPr>
            </w:pPr>
          </w:p>
        </w:tc>
      </w:tr>
      <w:tr w:rsidR="009955B5" w:rsidRPr="004674D0" w14:paraId="2876D9D1" w14:textId="77777777" w:rsidTr="002634F5">
        <w:trPr>
          <w:trHeight w:val="285"/>
        </w:trPr>
        <w:tc>
          <w:tcPr>
            <w:tcW w:w="1080" w:type="dxa"/>
            <w:shd w:val="clear" w:color="auto" w:fill="auto"/>
            <w:noWrap/>
            <w:vAlign w:val="bottom"/>
          </w:tcPr>
          <w:p w14:paraId="72706705" w14:textId="77777777" w:rsidR="009955B5" w:rsidRPr="00A52C69" w:rsidRDefault="009955B5" w:rsidP="009955B5">
            <w:pPr>
              <w:spacing w:after="0" w:line="240" w:lineRule="auto"/>
              <w:ind w:left="162"/>
              <w:rPr>
                <w:rFonts w:cstheme="minorHAnsi"/>
                <w:b/>
                <w:lang w:val="ro-RO"/>
              </w:rPr>
            </w:pPr>
          </w:p>
        </w:tc>
        <w:tc>
          <w:tcPr>
            <w:tcW w:w="2719" w:type="dxa"/>
            <w:shd w:val="clear" w:color="auto" w:fill="auto"/>
            <w:vAlign w:val="bottom"/>
          </w:tcPr>
          <w:p w14:paraId="5D2D1164" w14:textId="77777777" w:rsidR="009955B5" w:rsidRPr="00A52C69" w:rsidRDefault="009955B5" w:rsidP="009955B5">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9955B5" w:rsidRPr="00A52C69" w:rsidRDefault="009955B5" w:rsidP="009955B5">
            <w:pPr>
              <w:spacing w:after="0" w:line="240" w:lineRule="auto"/>
              <w:jc w:val="center"/>
              <w:rPr>
                <w:rFonts w:cstheme="minorHAnsi"/>
                <w:b/>
                <w:lang w:val="ro-RO"/>
              </w:rPr>
            </w:pPr>
          </w:p>
        </w:tc>
        <w:tc>
          <w:tcPr>
            <w:tcW w:w="1044" w:type="dxa"/>
          </w:tcPr>
          <w:p w14:paraId="36BA6E10" w14:textId="77777777" w:rsidR="009955B5" w:rsidRPr="00A52C69" w:rsidRDefault="009955B5" w:rsidP="009955B5">
            <w:pPr>
              <w:spacing w:after="0" w:line="240" w:lineRule="auto"/>
              <w:jc w:val="center"/>
              <w:rPr>
                <w:rFonts w:cstheme="minorHAnsi"/>
                <w:b/>
                <w:lang w:val="ro-RO"/>
              </w:rPr>
            </w:pPr>
          </w:p>
        </w:tc>
        <w:tc>
          <w:tcPr>
            <w:tcW w:w="1327" w:type="dxa"/>
          </w:tcPr>
          <w:p w14:paraId="291D3F3E" w14:textId="77777777" w:rsidR="009955B5" w:rsidRPr="00A52C69" w:rsidRDefault="009955B5" w:rsidP="009955B5">
            <w:pPr>
              <w:spacing w:after="0" w:line="240" w:lineRule="auto"/>
              <w:jc w:val="center"/>
              <w:rPr>
                <w:rFonts w:cstheme="minorHAnsi"/>
                <w:b/>
                <w:lang w:val="ro-RO"/>
              </w:rPr>
            </w:pPr>
          </w:p>
        </w:tc>
        <w:tc>
          <w:tcPr>
            <w:tcW w:w="1260" w:type="dxa"/>
          </w:tcPr>
          <w:p w14:paraId="621008C9" w14:textId="77777777" w:rsidR="009955B5" w:rsidRPr="00A52C69" w:rsidRDefault="009955B5" w:rsidP="009955B5">
            <w:pPr>
              <w:spacing w:after="0" w:line="240" w:lineRule="auto"/>
              <w:jc w:val="center"/>
              <w:rPr>
                <w:rFonts w:cstheme="minorHAnsi"/>
                <w:b/>
                <w:lang w:val="ro-RO"/>
              </w:rPr>
            </w:pPr>
          </w:p>
        </w:tc>
        <w:tc>
          <w:tcPr>
            <w:tcW w:w="1553" w:type="dxa"/>
            <w:shd w:val="clear" w:color="auto" w:fill="auto"/>
            <w:noWrap/>
            <w:vAlign w:val="bottom"/>
          </w:tcPr>
          <w:p w14:paraId="1C2DEA01" w14:textId="77777777" w:rsidR="009955B5" w:rsidRPr="00A52C69" w:rsidRDefault="009955B5" w:rsidP="009955B5">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4957E596"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491798">
        <w:rPr>
          <w:rFonts w:cstheme="minorHAnsi"/>
          <w:lang w:val="ro-RO"/>
        </w:rPr>
        <w:t>8</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491798" w:rsidRPr="004674D0" w14:paraId="23D66003" w14:textId="77777777" w:rsidTr="00491798">
        <w:trPr>
          <w:trHeight w:val="478"/>
        </w:trPr>
        <w:tc>
          <w:tcPr>
            <w:tcW w:w="900" w:type="dxa"/>
            <w:shd w:val="clear" w:color="auto" w:fill="auto"/>
            <w:noWrap/>
            <w:vAlign w:val="center"/>
          </w:tcPr>
          <w:p w14:paraId="73254360" w14:textId="0278B291" w:rsidR="00491798" w:rsidRPr="00A52C69" w:rsidRDefault="00491798" w:rsidP="00491798">
            <w:pPr>
              <w:spacing w:after="0" w:line="240" w:lineRule="auto"/>
              <w:ind w:left="162"/>
              <w:rPr>
                <w:rFonts w:cstheme="minorHAnsi"/>
                <w:lang w:val="ro-RO"/>
              </w:rPr>
            </w:pPr>
            <w:r w:rsidRPr="009955B5">
              <w:rPr>
                <w:rFonts w:cstheme="minorHAnsi"/>
                <w:color w:val="C00000"/>
                <w:spacing w:val="-2"/>
                <w:lang w:val="ro-RO"/>
              </w:rPr>
              <w:t>1</w:t>
            </w:r>
          </w:p>
        </w:tc>
        <w:tc>
          <w:tcPr>
            <w:tcW w:w="4033" w:type="dxa"/>
            <w:shd w:val="clear" w:color="auto" w:fill="auto"/>
            <w:vAlign w:val="center"/>
          </w:tcPr>
          <w:p w14:paraId="7796AB63" w14:textId="5C385895" w:rsidR="00491798" w:rsidRPr="00A52C69" w:rsidRDefault="00491798" w:rsidP="00491798">
            <w:pPr>
              <w:spacing w:after="0" w:line="240" w:lineRule="auto"/>
              <w:ind w:left="-198" w:firstLine="198"/>
              <w:jc w:val="center"/>
              <w:rPr>
                <w:rFonts w:cstheme="minorHAnsi"/>
                <w:lang w:val="ro-RO"/>
              </w:rPr>
            </w:pPr>
            <w:r w:rsidRPr="00491798">
              <w:rPr>
                <w:rFonts w:cstheme="minorHAnsi"/>
                <w:color w:val="C00000"/>
                <w:spacing w:val="-2"/>
                <w:lang w:val="ro-RO"/>
              </w:rPr>
              <w:t>Videoproiector</w:t>
            </w:r>
          </w:p>
        </w:tc>
        <w:tc>
          <w:tcPr>
            <w:tcW w:w="1276" w:type="dxa"/>
            <w:vAlign w:val="center"/>
          </w:tcPr>
          <w:p w14:paraId="6A39FC5C" w14:textId="590D4A91" w:rsidR="00491798" w:rsidRPr="00A52C69" w:rsidRDefault="00491798" w:rsidP="00491798">
            <w:pPr>
              <w:spacing w:after="0" w:line="240" w:lineRule="auto"/>
              <w:jc w:val="center"/>
              <w:rPr>
                <w:rFonts w:cstheme="minorHAnsi"/>
                <w:lang w:val="ro-RO"/>
              </w:rPr>
            </w:pPr>
            <w:r w:rsidRPr="009955B5">
              <w:rPr>
                <w:rFonts w:cs="Calibri"/>
                <w:color w:val="C00000"/>
                <w:spacing w:val="-2"/>
                <w:sz w:val="20"/>
                <w:szCs w:val="20"/>
                <w:lang w:val="ro-RO"/>
              </w:rPr>
              <w:t xml:space="preserve">1 </w:t>
            </w:r>
            <w:r>
              <w:rPr>
                <w:rFonts w:cs="Calibri"/>
                <w:color w:val="C00000"/>
                <w:spacing w:val="-2"/>
                <w:sz w:val="20"/>
                <w:szCs w:val="20"/>
                <w:lang w:val="ro-RO"/>
              </w:rPr>
              <w:t>buc</w:t>
            </w:r>
          </w:p>
        </w:tc>
        <w:tc>
          <w:tcPr>
            <w:tcW w:w="3624" w:type="dxa"/>
          </w:tcPr>
          <w:p w14:paraId="4D9337F4" w14:textId="77777777" w:rsidR="00491798" w:rsidRPr="00A52C69" w:rsidRDefault="00491798" w:rsidP="00491798">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9955B5">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2AD09D59" w14:textId="4C0F94C4" w:rsidR="009955B5" w:rsidRDefault="009955B5" w:rsidP="008C42FB">
      <w:pPr>
        <w:tabs>
          <w:tab w:val="left" w:pos="90"/>
        </w:tabs>
        <w:suppressAutoHyphens/>
        <w:spacing w:after="0" w:line="240" w:lineRule="auto"/>
        <w:ind w:right="-72"/>
        <w:jc w:val="both"/>
        <w:rPr>
          <w:rFonts w:cstheme="minorHAnsi"/>
          <w:lang w:val="ro-RO"/>
        </w:rPr>
      </w:pPr>
    </w:p>
    <w:p w14:paraId="0CCB04EA" w14:textId="63883316" w:rsidR="00491798" w:rsidRDefault="00491798" w:rsidP="008C42FB">
      <w:pPr>
        <w:tabs>
          <w:tab w:val="left" w:pos="90"/>
        </w:tabs>
        <w:suppressAutoHyphens/>
        <w:spacing w:after="0" w:line="240" w:lineRule="auto"/>
        <w:ind w:right="-72"/>
        <w:jc w:val="both"/>
        <w:rPr>
          <w:rFonts w:cstheme="minorHAnsi"/>
          <w:lang w:val="ro-RO"/>
        </w:rPr>
      </w:pPr>
    </w:p>
    <w:p w14:paraId="7B1CC807" w14:textId="1A32AA1C" w:rsidR="00491798" w:rsidRDefault="00491798" w:rsidP="008C42FB">
      <w:pPr>
        <w:tabs>
          <w:tab w:val="left" w:pos="90"/>
        </w:tabs>
        <w:suppressAutoHyphens/>
        <w:spacing w:after="0" w:line="240" w:lineRule="auto"/>
        <w:ind w:right="-72"/>
        <w:jc w:val="both"/>
        <w:rPr>
          <w:rFonts w:cstheme="minorHAnsi"/>
          <w:lang w:val="ro-RO"/>
        </w:rPr>
      </w:pPr>
    </w:p>
    <w:p w14:paraId="24B4A780" w14:textId="77777777" w:rsidR="00491798" w:rsidRPr="00A52C69" w:rsidRDefault="00491798" w:rsidP="008C42FB">
      <w:pPr>
        <w:tabs>
          <w:tab w:val="left" w:pos="90"/>
        </w:tabs>
        <w:suppressAutoHyphens/>
        <w:spacing w:after="0" w:line="240" w:lineRule="auto"/>
        <w:ind w:right="-72"/>
        <w:jc w:val="both"/>
        <w:rPr>
          <w:rFonts w:cstheme="minorHAnsi"/>
          <w:lang w:val="ro-RO"/>
        </w:rPr>
      </w:pP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B55BC1" w14:paraId="45418F3B" w14:textId="77777777" w:rsidTr="00703E2F">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t>Nr. crt.</w:t>
            </w:r>
          </w:p>
        </w:tc>
        <w:tc>
          <w:tcPr>
            <w:tcW w:w="4536"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820"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491798" w:rsidRPr="009955B5" w14:paraId="06B4AA0E" w14:textId="77777777" w:rsidTr="00910CD3">
        <w:tc>
          <w:tcPr>
            <w:tcW w:w="709" w:type="dxa"/>
            <w:vMerge w:val="restart"/>
            <w:vAlign w:val="center"/>
          </w:tcPr>
          <w:p w14:paraId="7F209462" w14:textId="6B0E6189" w:rsidR="00491798" w:rsidRPr="00A52C69" w:rsidRDefault="00491798" w:rsidP="00491798">
            <w:pPr>
              <w:spacing w:after="0" w:line="240" w:lineRule="auto"/>
              <w:jc w:val="center"/>
              <w:rPr>
                <w:rFonts w:cstheme="minorHAnsi"/>
                <w:i/>
                <w:color w:val="FF0000"/>
                <w:lang w:val="ro-RO"/>
              </w:rPr>
            </w:pPr>
            <w:r>
              <w:rPr>
                <w:rFonts w:cstheme="minorHAnsi"/>
                <w:b/>
                <w:lang w:val="ro-RO"/>
              </w:rPr>
              <w:t>1</w:t>
            </w:r>
          </w:p>
        </w:tc>
        <w:tc>
          <w:tcPr>
            <w:tcW w:w="4536" w:type="dxa"/>
            <w:shd w:val="clear" w:color="auto" w:fill="auto"/>
            <w:vAlign w:val="bottom"/>
          </w:tcPr>
          <w:p w14:paraId="5BA7852A" w14:textId="64C28828" w:rsidR="00491798" w:rsidRPr="00491798" w:rsidRDefault="00491798" w:rsidP="00491798">
            <w:pPr>
              <w:spacing w:after="0" w:line="240" w:lineRule="auto"/>
              <w:jc w:val="both"/>
              <w:rPr>
                <w:rFonts w:cstheme="minorHAnsi"/>
                <w:i/>
                <w:color w:val="FF0000"/>
                <w:lang w:val="ro-RO"/>
              </w:rPr>
            </w:pPr>
            <w:r w:rsidRPr="00491798">
              <w:rPr>
                <w:rFonts w:cstheme="minorHAnsi"/>
                <w:i/>
                <w:color w:val="FF0000"/>
                <w:lang w:val="ro-RO"/>
              </w:rPr>
              <w:t xml:space="preserve">Denumire produs  </w:t>
            </w:r>
            <w:r w:rsidRPr="00491798">
              <w:rPr>
                <w:rFonts w:eastAsia="Times New Roman" w:cs="Calibri"/>
                <w:b/>
                <w:lang w:val="ro-RO"/>
              </w:rPr>
              <w:t>Videoproiector</w:t>
            </w:r>
          </w:p>
        </w:tc>
        <w:tc>
          <w:tcPr>
            <w:tcW w:w="4820" w:type="dxa"/>
          </w:tcPr>
          <w:p w14:paraId="272D0F67" w14:textId="5905F394" w:rsidR="00491798" w:rsidRPr="00491798" w:rsidRDefault="00491798" w:rsidP="00491798">
            <w:pPr>
              <w:spacing w:after="0" w:line="240" w:lineRule="auto"/>
              <w:rPr>
                <w:rFonts w:cs="Calibri"/>
                <w:i/>
                <w:color w:val="FF0000"/>
                <w:lang w:val="ro-RO"/>
              </w:rPr>
            </w:pPr>
            <w:r w:rsidRPr="00491798">
              <w:rPr>
                <w:rFonts w:cs="Calibri"/>
                <w:i/>
                <w:color w:val="FF0000"/>
                <w:lang w:val="ro-RO"/>
              </w:rPr>
              <w:t>Marca / modelul produsului/producător</w:t>
            </w:r>
          </w:p>
        </w:tc>
      </w:tr>
      <w:tr w:rsidR="00491798" w:rsidRPr="004674D0" w14:paraId="4AB933D7" w14:textId="77777777" w:rsidTr="00703E2F">
        <w:tc>
          <w:tcPr>
            <w:tcW w:w="709" w:type="dxa"/>
            <w:vMerge/>
            <w:vAlign w:val="center"/>
          </w:tcPr>
          <w:p w14:paraId="5BEC8113" w14:textId="77777777" w:rsidR="00491798" w:rsidRDefault="00491798" w:rsidP="00491798">
            <w:pPr>
              <w:spacing w:after="0" w:line="240" w:lineRule="auto"/>
              <w:jc w:val="center"/>
              <w:rPr>
                <w:rFonts w:cstheme="minorHAnsi"/>
                <w:spacing w:val="-2"/>
                <w:lang w:val="ro-RO"/>
              </w:rPr>
            </w:pPr>
          </w:p>
        </w:tc>
        <w:tc>
          <w:tcPr>
            <w:tcW w:w="4536" w:type="dxa"/>
            <w:shd w:val="clear" w:color="auto" w:fill="auto"/>
            <w:vAlign w:val="bottom"/>
          </w:tcPr>
          <w:p w14:paraId="7580909F" w14:textId="77777777" w:rsidR="00491798" w:rsidRPr="00491798" w:rsidRDefault="00491798" w:rsidP="00491798">
            <w:pPr>
              <w:spacing w:after="0" w:line="240" w:lineRule="auto"/>
              <w:ind w:left="-13" w:firstLine="13"/>
              <w:jc w:val="both"/>
              <w:rPr>
                <w:rFonts w:cstheme="minorHAnsi"/>
                <w:i/>
                <w:color w:val="FF0000"/>
                <w:lang w:val="ro-RO"/>
              </w:rPr>
            </w:pPr>
            <w:r w:rsidRPr="00491798">
              <w:rPr>
                <w:rFonts w:cstheme="minorHAnsi"/>
                <w:i/>
                <w:color w:val="FF0000"/>
                <w:lang w:val="ro-RO"/>
              </w:rPr>
              <w:t>Descriere generală</w:t>
            </w:r>
          </w:p>
          <w:p w14:paraId="4BBE579E" w14:textId="60391E6B" w:rsidR="00491798" w:rsidRPr="00491798" w:rsidRDefault="00491798" w:rsidP="00491798">
            <w:pPr>
              <w:spacing w:after="0" w:line="240" w:lineRule="auto"/>
              <w:ind w:left="-13" w:firstLine="13"/>
              <w:jc w:val="both"/>
              <w:rPr>
                <w:rFonts w:cstheme="minorHAnsi"/>
                <w:i/>
                <w:color w:val="FF0000"/>
                <w:lang w:val="ro-RO"/>
              </w:rPr>
            </w:pPr>
            <w:r w:rsidRPr="00491798">
              <w:rPr>
                <w:rFonts w:eastAsia="Times New Roman" w:cs="Calibri"/>
                <w:lang w:val="ro-RO"/>
              </w:rPr>
              <w:t>Videoproiector trebuie sa poata fi conectat la o tabla interactiva deja existenta si sa poata reda prezentari de materiale didactice (experimente chimice video, simulari ale unor fenomene chimice, filme demonstrative) la o buna calitate a imaginii – 1 buc</w:t>
            </w:r>
          </w:p>
        </w:tc>
        <w:tc>
          <w:tcPr>
            <w:tcW w:w="4820" w:type="dxa"/>
          </w:tcPr>
          <w:p w14:paraId="60341FEA" w14:textId="4936893A" w:rsidR="00491798" w:rsidRPr="00491798" w:rsidRDefault="00491798" w:rsidP="00491798">
            <w:pPr>
              <w:spacing w:after="0" w:line="240" w:lineRule="auto"/>
              <w:rPr>
                <w:rFonts w:cs="Calibri"/>
                <w:i/>
                <w:color w:val="FF0000"/>
                <w:lang w:val="ro-RO"/>
              </w:rPr>
            </w:pPr>
            <w:r w:rsidRPr="00491798">
              <w:rPr>
                <w:rFonts w:cstheme="minorHAnsi"/>
                <w:i/>
                <w:color w:val="FF0000"/>
                <w:lang w:val="ro-RO"/>
              </w:rPr>
              <w:t>Descriere generală</w:t>
            </w:r>
          </w:p>
        </w:tc>
      </w:tr>
      <w:tr w:rsidR="00491798" w:rsidRPr="004674D0" w14:paraId="3C76B931" w14:textId="77777777" w:rsidTr="00703E2F">
        <w:tc>
          <w:tcPr>
            <w:tcW w:w="709" w:type="dxa"/>
            <w:vMerge/>
            <w:vAlign w:val="center"/>
          </w:tcPr>
          <w:p w14:paraId="3E06A529" w14:textId="77777777" w:rsidR="00491798" w:rsidRDefault="00491798" w:rsidP="00491798">
            <w:pPr>
              <w:spacing w:after="0" w:line="240" w:lineRule="auto"/>
              <w:jc w:val="center"/>
              <w:rPr>
                <w:rFonts w:cstheme="minorHAnsi"/>
                <w:spacing w:val="-2"/>
                <w:lang w:val="ro-RO"/>
              </w:rPr>
            </w:pPr>
          </w:p>
        </w:tc>
        <w:tc>
          <w:tcPr>
            <w:tcW w:w="4536" w:type="dxa"/>
            <w:shd w:val="clear" w:color="auto" w:fill="auto"/>
            <w:vAlign w:val="bottom"/>
          </w:tcPr>
          <w:p w14:paraId="5A3068C5" w14:textId="77777777" w:rsidR="00491798" w:rsidRPr="00491798" w:rsidRDefault="00491798" w:rsidP="00491798">
            <w:pPr>
              <w:spacing w:after="0" w:line="240" w:lineRule="auto"/>
              <w:ind w:left="-13" w:firstLine="13"/>
              <w:jc w:val="both"/>
              <w:rPr>
                <w:rFonts w:cstheme="minorHAnsi"/>
                <w:i/>
                <w:color w:val="FF0000"/>
                <w:lang w:val="ro-RO"/>
              </w:rPr>
            </w:pPr>
            <w:r w:rsidRPr="00491798">
              <w:rPr>
                <w:rFonts w:cstheme="minorHAnsi"/>
                <w:i/>
                <w:color w:val="FF0000"/>
                <w:lang w:val="ro-RO"/>
              </w:rPr>
              <w:t>Detalii specifice şi standarde tehnice minim acceptate de către Beneficiar</w:t>
            </w:r>
          </w:p>
          <w:p w14:paraId="67A11B3F" w14:textId="77777777" w:rsidR="00491798" w:rsidRPr="00B55BC1" w:rsidRDefault="00491798" w:rsidP="00491798">
            <w:pPr>
              <w:shd w:val="clear" w:color="auto" w:fill="FFFFFF"/>
              <w:spacing w:after="0" w:line="240" w:lineRule="auto"/>
              <w:jc w:val="both"/>
              <w:rPr>
                <w:rFonts w:eastAsia="Times New Roman" w:cstheme="minorHAnsi"/>
                <w:bCs/>
                <w:color w:val="000000"/>
                <w:lang w:val="fr-FR" w:eastAsia="en-GB"/>
              </w:rPr>
            </w:pPr>
            <w:r w:rsidRPr="00B55BC1">
              <w:rPr>
                <w:rFonts w:eastAsia="Times New Roman" w:cstheme="minorHAnsi"/>
                <w:bCs/>
                <w:color w:val="000000"/>
                <w:lang w:val="fr-FR" w:eastAsia="en-GB"/>
              </w:rPr>
              <w:t>Videoproiectorul trebuie sa aiba o rezolutie mai buna sau egala cu 1920 x 1200 (WUXGA), Luminozitatea egala sau mai buna de 3600 lumeni, un Contrast dinamic/nativ de minim 15.000 : 1, sa aiba functiile audio si WIFI incorporate si un zoom optic de minim 1.2 X. Tehnologia trebuie sa fie 3LCD sau superioara, Formatul imaginii sa fie de 16:10.</w:t>
            </w:r>
            <w:r w:rsidRPr="00B55BC1">
              <w:rPr>
                <w:lang w:val="fr-FR"/>
              </w:rPr>
              <w:t xml:space="preserve"> </w:t>
            </w:r>
            <w:r w:rsidRPr="00B55BC1">
              <w:rPr>
                <w:rFonts w:eastAsia="Times New Roman" w:cstheme="minorHAnsi"/>
                <w:bCs/>
                <w:color w:val="000000"/>
                <w:lang w:val="fr-FR" w:eastAsia="en-GB"/>
              </w:rPr>
              <w:t>Raportul distanta proiectie sa fie de minim 1.38-1.68.</w:t>
            </w:r>
          </w:p>
          <w:p w14:paraId="2A9F24F7" w14:textId="77777777" w:rsidR="00491798" w:rsidRPr="00B55BC1" w:rsidRDefault="00491798" w:rsidP="00491798">
            <w:pPr>
              <w:shd w:val="clear" w:color="auto" w:fill="FFFFFF"/>
              <w:spacing w:after="0" w:line="240" w:lineRule="auto"/>
              <w:jc w:val="both"/>
              <w:rPr>
                <w:rFonts w:eastAsia="Times New Roman" w:cstheme="minorHAnsi"/>
                <w:bCs/>
                <w:color w:val="000000"/>
                <w:lang w:val="fr-FR" w:eastAsia="en-GB"/>
              </w:rPr>
            </w:pPr>
            <w:r w:rsidRPr="00B55BC1">
              <w:rPr>
                <w:rFonts w:eastAsia="Times New Roman" w:cstheme="minorHAnsi"/>
                <w:bCs/>
                <w:color w:val="000000"/>
                <w:lang w:val="fr-FR" w:eastAsia="en-GB"/>
              </w:rPr>
              <w:t>Videoproiectorul trebuie sa dispuna de minim conexiunile (intrari/iesri):</w:t>
            </w:r>
            <w:r w:rsidRPr="00B55BC1">
              <w:rPr>
                <w:rFonts w:eastAsia="Times New Roman" w:cstheme="minorHAnsi"/>
                <w:bCs/>
                <w:color w:val="000000"/>
                <w:lang w:val="fr-FR" w:eastAsia="en-GB"/>
              </w:rPr>
              <w:tab/>
              <w:t>Miracast; Intrare audio; MHL; Intrare semnal compus; Intrare HDMI (2x); Intrare VGA; LAN wireless IEEE 802.11 b/g/n; USB 2.0 tip B; USB 2.0 tip A;</w:t>
            </w:r>
          </w:p>
          <w:p w14:paraId="3659F2D8" w14:textId="77777777" w:rsidR="00491798" w:rsidRPr="00B55BC1" w:rsidRDefault="00491798" w:rsidP="00491798">
            <w:pPr>
              <w:shd w:val="clear" w:color="auto" w:fill="FFFFFF"/>
              <w:spacing w:after="0" w:line="240" w:lineRule="auto"/>
              <w:jc w:val="both"/>
              <w:rPr>
                <w:rFonts w:eastAsia="Times New Roman" w:cstheme="minorHAnsi"/>
                <w:bCs/>
                <w:color w:val="000000"/>
                <w:lang w:val="fr-FR" w:eastAsia="en-GB"/>
              </w:rPr>
            </w:pPr>
            <w:r w:rsidRPr="00B55BC1">
              <w:rPr>
                <w:rFonts w:eastAsia="Times New Roman" w:cstheme="minorHAnsi"/>
                <w:bCs/>
                <w:color w:val="000000"/>
                <w:lang w:val="fr-FR" w:eastAsia="en-GB"/>
              </w:rPr>
              <w:t>Videoproiectorul trebuie sa fie livrat cu Geantă de transport, Cablu VGA, Cablu alimentare, Telecomandă cu baterii incluse</w:t>
            </w:r>
          </w:p>
          <w:p w14:paraId="19D7D33C" w14:textId="2A472AF8" w:rsidR="00491798" w:rsidRPr="00491798" w:rsidRDefault="00491798" w:rsidP="00491798">
            <w:pPr>
              <w:shd w:val="clear" w:color="auto" w:fill="FFFFFF"/>
              <w:spacing w:after="0" w:line="240" w:lineRule="auto"/>
              <w:jc w:val="both"/>
              <w:rPr>
                <w:rFonts w:ascii="Calibri" w:eastAsia="Times New Roman" w:hAnsi="Calibri" w:cs="Calibri"/>
                <w:bCs/>
                <w:i/>
                <w:color w:val="000000"/>
                <w:lang w:val="fr-FR" w:eastAsia="en-GB"/>
              </w:rPr>
            </w:pPr>
          </w:p>
        </w:tc>
        <w:tc>
          <w:tcPr>
            <w:tcW w:w="4820" w:type="dxa"/>
          </w:tcPr>
          <w:p w14:paraId="07CF72E0" w14:textId="1DE610EC" w:rsidR="00491798" w:rsidRPr="00491798" w:rsidRDefault="00491798" w:rsidP="00491798">
            <w:pPr>
              <w:spacing w:after="0" w:line="240" w:lineRule="auto"/>
              <w:rPr>
                <w:rFonts w:cs="Calibri"/>
                <w:i/>
                <w:color w:val="FF0000"/>
                <w:lang w:val="ro-RO"/>
              </w:rPr>
            </w:pPr>
            <w:r w:rsidRPr="00491798">
              <w:rPr>
                <w:rFonts w:cs="Calibri"/>
                <w:i/>
                <w:color w:val="FF0000"/>
                <w:lang w:val="ro-RO"/>
              </w:rPr>
              <w:t>Detaliile specifice şi standardele tehnice ale produsului ofertat</w:t>
            </w:r>
          </w:p>
        </w:tc>
      </w:tr>
      <w:tr w:rsidR="00491798" w:rsidRPr="004674D0" w14:paraId="1EC3C4DD" w14:textId="77777777" w:rsidTr="00703E2F">
        <w:tc>
          <w:tcPr>
            <w:tcW w:w="709" w:type="dxa"/>
            <w:vMerge/>
            <w:vAlign w:val="center"/>
          </w:tcPr>
          <w:p w14:paraId="15982750" w14:textId="77777777" w:rsidR="00491798" w:rsidRDefault="00491798" w:rsidP="00491798">
            <w:pPr>
              <w:spacing w:after="0" w:line="240" w:lineRule="auto"/>
              <w:jc w:val="center"/>
              <w:rPr>
                <w:rFonts w:cstheme="minorHAnsi"/>
                <w:spacing w:val="-2"/>
                <w:lang w:val="ro-RO"/>
              </w:rPr>
            </w:pPr>
          </w:p>
        </w:tc>
        <w:tc>
          <w:tcPr>
            <w:tcW w:w="4536" w:type="dxa"/>
            <w:shd w:val="clear" w:color="auto" w:fill="auto"/>
            <w:vAlign w:val="bottom"/>
          </w:tcPr>
          <w:p w14:paraId="561056E6" w14:textId="77777777" w:rsidR="00491798" w:rsidRPr="00491798" w:rsidRDefault="00491798" w:rsidP="00491798">
            <w:pPr>
              <w:spacing w:after="0" w:line="240" w:lineRule="auto"/>
              <w:ind w:left="-13" w:firstLine="13"/>
              <w:jc w:val="both"/>
              <w:rPr>
                <w:rFonts w:ascii="Calibri" w:hAnsi="Calibri" w:cs="Calibri"/>
                <w:i/>
                <w:color w:val="FF0000"/>
                <w:lang w:val="ro-RO"/>
              </w:rPr>
            </w:pPr>
            <w:r w:rsidRPr="00491798">
              <w:rPr>
                <w:rFonts w:ascii="Calibri" w:hAnsi="Calibri" w:cs="Calibri"/>
                <w:i/>
                <w:color w:val="FF0000"/>
                <w:lang w:val="ro-RO"/>
              </w:rPr>
              <w:t>Parametri de funcţionare minim acceptaţi de către Beneficiar</w:t>
            </w:r>
          </w:p>
          <w:p w14:paraId="4BE2922A" w14:textId="77777777" w:rsidR="00491798" w:rsidRPr="00B55BC1" w:rsidRDefault="00491798" w:rsidP="00491798">
            <w:pPr>
              <w:spacing w:after="0" w:line="240" w:lineRule="auto"/>
              <w:ind w:left="-13" w:firstLine="13"/>
              <w:jc w:val="both"/>
              <w:rPr>
                <w:rFonts w:ascii="Calibri" w:eastAsia="Times New Roman" w:hAnsi="Calibri" w:cs="Calibri"/>
                <w:color w:val="000000"/>
                <w:lang w:val="fr-FR" w:eastAsia="en-GB"/>
              </w:rPr>
            </w:pPr>
            <w:r w:rsidRPr="00B55BC1">
              <w:rPr>
                <w:rFonts w:ascii="Calibri" w:eastAsia="Times New Roman" w:hAnsi="Calibri" w:cs="Calibri"/>
                <w:color w:val="000000"/>
                <w:lang w:val="fr-FR" w:eastAsia="en-GB"/>
              </w:rPr>
              <w:t>Videoproectorul nu trebuie sa consume mai mult de 300 wati in conditii normale de functionare.</w:t>
            </w:r>
          </w:p>
          <w:p w14:paraId="0928ECED" w14:textId="4E0E4294" w:rsidR="00491798" w:rsidRPr="00491798" w:rsidRDefault="00491798" w:rsidP="00491798">
            <w:pPr>
              <w:spacing w:after="0" w:line="240" w:lineRule="auto"/>
              <w:ind w:left="-13" w:firstLine="13"/>
              <w:rPr>
                <w:rFonts w:ascii="Calibri" w:hAnsi="Calibri" w:cs="Calibri"/>
                <w:i/>
                <w:color w:val="FF0000"/>
                <w:lang w:val="ro-RO"/>
              </w:rPr>
            </w:pPr>
            <w:r w:rsidRPr="00491798">
              <w:rPr>
                <w:rFonts w:ascii="Calibri" w:eastAsia="Times New Roman" w:hAnsi="Calibri" w:cs="Calibri"/>
                <w:color w:val="000000"/>
                <w:lang w:eastAsia="en-GB"/>
              </w:rPr>
              <w:t>Lampa trebuie sa poata functiona minim 6000 ore iar in modul energie sa poata functiona minim 10000 ore</w:t>
            </w:r>
          </w:p>
        </w:tc>
        <w:tc>
          <w:tcPr>
            <w:tcW w:w="4820" w:type="dxa"/>
          </w:tcPr>
          <w:p w14:paraId="0215F0CE" w14:textId="7B11011B" w:rsidR="00491798" w:rsidRPr="00491798" w:rsidRDefault="00491798" w:rsidP="00491798">
            <w:pPr>
              <w:spacing w:after="0" w:line="240" w:lineRule="auto"/>
              <w:rPr>
                <w:rFonts w:cs="Calibri"/>
                <w:i/>
                <w:color w:val="FF0000"/>
                <w:lang w:val="ro-RO"/>
              </w:rPr>
            </w:pPr>
            <w:r w:rsidRPr="00491798">
              <w:rPr>
                <w:rFonts w:cs="Calibri"/>
                <w:i/>
                <w:color w:val="C00000"/>
                <w:lang w:val="ro-RO"/>
              </w:rPr>
              <w:t>Parametri de funcționare</w:t>
            </w:r>
          </w:p>
        </w:tc>
      </w:tr>
      <w:tr w:rsidR="00491798" w:rsidRPr="00B55BC1" w14:paraId="30930243" w14:textId="77777777" w:rsidTr="00703E2F">
        <w:tc>
          <w:tcPr>
            <w:tcW w:w="709" w:type="dxa"/>
            <w:vMerge/>
            <w:vAlign w:val="center"/>
          </w:tcPr>
          <w:p w14:paraId="31AB6105" w14:textId="77777777" w:rsidR="00491798" w:rsidRDefault="00491798" w:rsidP="00491798">
            <w:pPr>
              <w:spacing w:after="0" w:line="240" w:lineRule="auto"/>
              <w:jc w:val="center"/>
              <w:rPr>
                <w:rFonts w:cstheme="minorHAnsi"/>
                <w:spacing w:val="-2"/>
                <w:lang w:val="ro-RO"/>
              </w:rPr>
            </w:pPr>
          </w:p>
        </w:tc>
        <w:tc>
          <w:tcPr>
            <w:tcW w:w="4536" w:type="dxa"/>
            <w:shd w:val="clear" w:color="auto" w:fill="auto"/>
            <w:vAlign w:val="bottom"/>
          </w:tcPr>
          <w:p w14:paraId="37E78813" w14:textId="77777777" w:rsidR="00491798" w:rsidRPr="00491798" w:rsidRDefault="00491798" w:rsidP="00491798">
            <w:pPr>
              <w:spacing w:after="0" w:line="240" w:lineRule="auto"/>
              <w:jc w:val="both"/>
              <w:rPr>
                <w:rFonts w:ascii="Calibri" w:hAnsi="Calibri" w:cs="Calibri"/>
                <w:color w:val="000000" w:themeColor="text1"/>
                <w:lang w:val="ro-RO"/>
              </w:rPr>
            </w:pPr>
            <w:r w:rsidRPr="00491798">
              <w:rPr>
                <w:rFonts w:ascii="Calibri" w:hAnsi="Calibri" w:cs="Calibri"/>
                <w:b/>
                <w:color w:val="000000" w:themeColor="text1"/>
                <w:lang w:val="ro-RO"/>
              </w:rPr>
              <w:t>Manuale</w:t>
            </w:r>
            <w:r w:rsidRPr="00491798">
              <w:rPr>
                <w:rFonts w:ascii="Calibri" w:hAnsi="Calibri" w:cs="Calibri"/>
                <w:color w:val="000000" w:themeColor="text1"/>
                <w:lang w:val="ro-RO"/>
              </w:rPr>
              <w:t xml:space="preserve"> - Manual de întreținere și utilizare in limba Ro sau EN</w:t>
            </w:r>
          </w:p>
          <w:p w14:paraId="485C23CF" w14:textId="77777777" w:rsidR="00491798" w:rsidRPr="00B55BC1" w:rsidRDefault="00491798" w:rsidP="00491798">
            <w:pPr>
              <w:spacing w:after="0" w:line="240" w:lineRule="auto"/>
              <w:jc w:val="both"/>
              <w:rPr>
                <w:rFonts w:ascii="Calibri" w:eastAsia="Times New Roman" w:hAnsi="Calibri" w:cs="Calibri"/>
                <w:color w:val="000000"/>
                <w:lang w:val="ro-RO" w:eastAsia="en-GB"/>
              </w:rPr>
            </w:pPr>
            <w:r w:rsidRPr="00B55BC1">
              <w:rPr>
                <w:rFonts w:ascii="Calibri" w:eastAsia="Times New Roman" w:hAnsi="Calibri" w:cs="Calibri"/>
                <w:b/>
                <w:bCs/>
                <w:color w:val="000000"/>
                <w:lang w:val="ro-RO" w:eastAsia="en-GB"/>
              </w:rPr>
              <w:t>Garanție tehnică videoproiector:</w:t>
            </w:r>
            <w:r w:rsidRPr="00B55BC1">
              <w:rPr>
                <w:rFonts w:ascii="Calibri" w:eastAsia="Times New Roman" w:hAnsi="Calibri" w:cs="Calibri"/>
                <w:color w:val="000000"/>
                <w:lang w:val="ro-RO" w:eastAsia="en-GB"/>
              </w:rPr>
              <w:t> minim 36 luni</w:t>
            </w:r>
          </w:p>
          <w:p w14:paraId="1A67EB1A" w14:textId="11D68D0D" w:rsidR="00491798" w:rsidRPr="00491798" w:rsidRDefault="00491798" w:rsidP="00491798">
            <w:pPr>
              <w:spacing w:after="0" w:line="240" w:lineRule="auto"/>
              <w:ind w:left="-13" w:firstLine="13"/>
              <w:jc w:val="both"/>
              <w:rPr>
                <w:rFonts w:ascii="Calibri" w:hAnsi="Calibri" w:cs="Calibri"/>
                <w:i/>
                <w:color w:val="FF0000"/>
                <w:lang w:val="ro-RO"/>
              </w:rPr>
            </w:pPr>
            <w:r w:rsidRPr="00B55BC1">
              <w:rPr>
                <w:rFonts w:ascii="Calibri" w:eastAsia="Times New Roman" w:hAnsi="Calibri" w:cs="Calibri"/>
                <w:b/>
                <w:bCs/>
                <w:color w:val="000000"/>
                <w:lang w:val="ro-RO" w:eastAsia="en-GB"/>
              </w:rPr>
              <w:t>Garanție tehnică lampa videoproiector:</w:t>
            </w:r>
            <w:r w:rsidRPr="00B55BC1">
              <w:rPr>
                <w:rFonts w:ascii="Calibri" w:eastAsia="Times New Roman" w:hAnsi="Calibri" w:cs="Calibri"/>
                <w:color w:val="000000"/>
                <w:lang w:val="ro-RO" w:eastAsia="en-GB"/>
              </w:rPr>
              <w:t> minim 36 luni sau minim 1000 ore</w:t>
            </w:r>
          </w:p>
        </w:tc>
        <w:tc>
          <w:tcPr>
            <w:tcW w:w="4820" w:type="dxa"/>
          </w:tcPr>
          <w:p w14:paraId="1FB2FCA5" w14:textId="5664530E" w:rsidR="00491798" w:rsidRPr="00491798" w:rsidRDefault="00491798" w:rsidP="00491798">
            <w:pPr>
              <w:spacing w:after="0" w:line="240" w:lineRule="auto"/>
              <w:rPr>
                <w:rFonts w:cs="Calibri"/>
                <w:i/>
                <w:color w:val="FF0000"/>
                <w:lang w:val="ro-RO"/>
              </w:rPr>
            </w:pPr>
            <w:r w:rsidRPr="00491798">
              <w:rPr>
                <w:rFonts w:cs="Calibri"/>
                <w:i/>
                <w:color w:val="C00000"/>
                <w:lang w:val="ro-RO"/>
              </w:rPr>
              <w:t xml:space="preserve">Manuale, garanție și condiții de garanție </w:t>
            </w:r>
          </w:p>
        </w:tc>
      </w:tr>
    </w:tbl>
    <w:p w14:paraId="3875C8B4" w14:textId="77777777" w:rsidR="007E4F49" w:rsidRDefault="007E4F49" w:rsidP="00B43BBF">
      <w:pPr>
        <w:spacing w:after="0" w:line="240" w:lineRule="auto"/>
        <w:rPr>
          <w:rFonts w:cs="Calibri"/>
          <w:b/>
          <w:lang w:val="ro-RO"/>
        </w:rPr>
      </w:pPr>
    </w:p>
    <w:p w14:paraId="7A574161" w14:textId="77777777" w:rsidR="00491798" w:rsidRDefault="00491798" w:rsidP="00EE5FDA">
      <w:pPr>
        <w:spacing w:after="0" w:line="240" w:lineRule="auto"/>
        <w:jc w:val="both"/>
        <w:rPr>
          <w:rFonts w:cstheme="minorHAnsi"/>
          <w:color w:val="4F81BD" w:themeColor="accent1"/>
          <w:lang w:val="ro-RO"/>
        </w:rPr>
      </w:pPr>
    </w:p>
    <w:p w14:paraId="7F1F5AF8" w14:textId="77777777" w:rsidR="00491798" w:rsidRDefault="00491798" w:rsidP="00EE5FDA">
      <w:pPr>
        <w:spacing w:after="0" w:line="240" w:lineRule="auto"/>
        <w:jc w:val="both"/>
        <w:rPr>
          <w:rFonts w:cstheme="minorHAnsi"/>
          <w:color w:val="4F81BD" w:themeColor="accent1"/>
          <w:lang w:val="ro-RO"/>
        </w:rPr>
      </w:pPr>
    </w:p>
    <w:p w14:paraId="430341B0" w14:textId="0D5393B1"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w:t>
      </w:r>
      <w:r w:rsidR="009955B5">
        <w:rPr>
          <w:rFonts w:cstheme="minorHAnsi"/>
          <w:color w:val="4F81BD" w:themeColor="accent1"/>
          <w:lang w:val="ro-RO"/>
        </w:rPr>
        <w:t>i</w:t>
      </w:r>
      <w:r w:rsidRPr="00EE5FDA">
        <w:rPr>
          <w:rFonts w:cstheme="minorHAnsi"/>
          <w:color w:val="4F81BD" w:themeColor="accent1"/>
          <w:lang w:val="ro-RO"/>
        </w:rPr>
        <w:t xml:space="preserve">le tehnice care indică o anumită origine, sursa, productie, un procedeu special, o marca de fabrica sau de comert, un brevet de inventie, o </w:t>
      </w:r>
      <w:r w:rsidRPr="00EE5FDA">
        <w:rPr>
          <w:rFonts w:cstheme="minorHAnsi"/>
          <w:color w:val="4F81BD" w:themeColor="accent1"/>
          <w:lang w:val="ro-RO"/>
        </w:rPr>
        <w:lastRenderedPageBreak/>
        <w:t>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6EFBC8B0" w14:textId="77777777" w:rsidR="00EE5FDA" w:rsidRPr="00EE5FDA" w:rsidRDefault="00EE5FDA" w:rsidP="00EE5FDA">
      <w:pPr>
        <w:spacing w:after="0" w:line="240" w:lineRule="auto"/>
        <w:rPr>
          <w:rFonts w:cstheme="minorHAnsi"/>
          <w:b/>
          <w:lang w:val="ro-RO"/>
        </w:rPr>
      </w:pPr>
    </w:p>
    <w:p w14:paraId="4C4EFA47" w14:textId="77777777" w:rsidR="00EE5FDA" w:rsidRPr="00EE5FDA" w:rsidRDefault="00EE5FDA" w:rsidP="00EE5FDA">
      <w:pPr>
        <w:spacing w:after="0" w:line="240" w:lineRule="auto"/>
        <w:rPr>
          <w:rFonts w:cstheme="minorHAnsi"/>
          <w:b/>
          <w:lang w:val="ro-RO"/>
        </w:rPr>
      </w:pPr>
    </w:p>
    <w:p w14:paraId="6E03B387" w14:textId="473BEE2B"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675F77A4" w:rsidR="00EE5FDA" w:rsidRDefault="00EE5FDA" w:rsidP="00EE5FDA">
      <w:pPr>
        <w:spacing w:after="0" w:line="240" w:lineRule="auto"/>
        <w:rPr>
          <w:rFonts w:cstheme="minorHAnsi"/>
          <w:b/>
          <w:lang w:val="ro-RO"/>
        </w:rPr>
      </w:pPr>
    </w:p>
    <w:p w14:paraId="547DC903" w14:textId="77777777" w:rsidR="00183E97" w:rsidRDefault="00183E97" w:rsidP="00EE5FDA">
      <w:pPr>
        <w:spacing w:after="0" w:line="240" w:lineRule="auto"/>
        <w:rPr>
          <w:rFonts w:cstheme="minorHAnsi"/>
          <w:b/>
          <w:lang w:val="ro-RO"/>
        </w:rPr>
      </w:pPr>
    </w:p>
    <w:p w14:paraId="0DC75DD8" w14:textId="77777777" w:rsidR="00EE5FDA" w:rsidRPr="00A52C69" w:rsidRDefault="00EE5FDA"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63F074C6" w14:textId="77777777" w:rsidR="00C54509" w:rsidRPr="00A52C69" w:rsidRDefault="00C54509" w:rsidP="00183E97">
      <w:pPr>
        <w:spacing w:after="0" w:line="360" w:lineRule="auto"/>
        <w:rPr>
          <w:rFonts w:cstheme="minorHAnsi"/>
          <w:b/>
          <w:lang w:val="ro-RO"/>
        </w:rPr>
      </w:pPr>
      <w:r w:rsidRPr="00A52C69">
        <w:rPr>
          <w:rFonts w:cstheme="minorHAnsi"/>
          <w:b/>
          <w:lang w:val="ro-RO"/>
        </w:rPr>
        <w:t>Data:</w:t>
      </w:r>
    </w:p>
    <w:p w14:paraId="3552335C" w14:textId="528EE131" w:rsidR="00EC60C6" w:rsidRPr="00A52C69" w:rsidRDefault="00EC60C6" w:rsidP="008C42FB">
      <w:pPr>
        <w:spacing w:line="240" w:lineRule="auto"/>
        <w:rPr>
          <w:rFonts w:asciiTheme="majorHAnsi" w:hAnsiTheme="majorHAnsi"/>
          <w:i/>
          <w:lang w:val="ro-RO"/>
        </w:rPr>
      </w:pPr>
    </w:p>
    <w:sectPr w:rsidR="00EC60C6" w:rsidRPr="00A52C6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7D6E3" w14:textId="77777777" w:rsidR="00522D9C" w:rsidRDefault="00522D9C" w:rsidP="0020720D">
      <w:pPr>
        <w:spacing w:after="0" w:line="240" w:lineRule="auto"/>
      </w:pPr>
      <w:r>
        <w:separator/>
      </w:r>
    </w:p>
  </w:endnote>
  <w:endnote w:type="continuationSeparator" w:id="0">
    <w:p w14:paraId="7EF66D33" w14:textId="77777777" w:rsidR="00522D9C" w:rsidRDefault="00522D9C"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8B28C" w14:textId="77777777" w:rsidR="00522D9C" w:rsidRDefault="00522D9C" w:rsidP="0020720D">
      <w:pPr>
        <w:spacing w:after="0" w:line="240" w:lineRule="auto"/>
      </w:pPr>
      <w:r>
        <w:separator/>
      </w:r>
    </w:p>
  </w:footnote>
  <w:footnote w:type="continuationSeparator" w:id="0">
    <w:p w14:paraId="00BAA5D8" w14:textId="77777777" w:rsidR="00522D9C" w:rsidRDefault="00522D9C"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3"/>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B98"/>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A46"/>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3C"/>
    <w:rsid w:val="00193FEC"/>
    <w:rsid w:val="00194570"/>
    <w:rsid w:val="001945A0"/>
    <w:rsid w:val="00194973"/>
    <w:rsid w:val="00194CD5"/>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A54"/>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89A"/>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2FD2"/>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798"/>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9C"/>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24"/>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3F97"/>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B7CD9"/>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4D9D"/>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5B5"/>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575"/>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3F9"/>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5BC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54D"/>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3E0"/>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6A6"/>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2970">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0D40E-9490-409A-AE85-5B24CB13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666</Words>
  <Characters>3865</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4</cp:revision>
  <cp:lastPrinted>2020-09-15T12:11:00Z</cp:lastPrinted>
  <dcterms:created xsi:type="dcterms:W3CDTF">2020-10-26T06:09:00Z</dcterms:created>
  <dcterms:modified xsi:type="dcterms:W3CDTF">2020-10-28T14:52:00Z</dcterms:modified>
</cp:coreProperties>
</file>