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C1" w:rsidRPr="00717003" w:rsidRDefault="00C908A0" w:rsidP="00E82A2E">
      <w:pPr>
        <w:rPr>
          <w:rFonts w:ascii="Arial" w:hAnsi="Arial"/>
        </w:rPr>
      </w:pPr>
      <w:proofErr w:type="spellStart"/>
      <w:r>
        <w:rPr>
          <w:rFonts w:ascii="Arial" w:hAnsi="Arial"/>
        </w:rPr>
        <w:t>Anexa</w:t>
      </w:r>
      <w:proofErr w:type="spellEnd"/>
      <w:r>
        <w:rPr>
          <w:rFonts w:ascii="Arial" w:hAnsi="Arial"/>
        </w:rPr>
        <w:t xml:space="preserve"> </w:t>
      </w:r>
      <w:bookmarkStart w:id="0" w:name="_GoBack"/>
      <w:r w:rsidRPr="00C909CD">
        <w:rPr>
          <w:rFonts w:ascii="Arial" w:hAnsi="Arial"/>
          <w:b/>
        </w:rPr>
        <w:t>PO.CSUD.13</w:t>
      </w:r>
      <w:r w:rsidR="00B648C1" w:rsidRPr="00C909CD">
        <w:rPr>
          <w:rFonts w:ascii="Arial" w:hAnsi="Arial"/>
          <w:b/>
        </w:rPr>
        <w:t>-A2</w:t>
      </w:r>
      <w:bookmarkEnd w:id="0"/>
      <w:r w:rsidR="00B648C1" w:rsidRPr="00717003">
        <w:rPr>
          <w:rFonts w:ascii="Arial" w:hAnsi="Arial"/>
        </w:rPr>
        <w:t>.</w:t>
      </w:r>
    </w:p>
    <w:p w:rsidR="00E82A2E" w:rsidRPr="00FD3841" w:rsidRDefault="00E82A2E" w:rsidP="00E82A2E">
      <w:pPr>
        <w:rPr>
          <w:b/>
          <w:lang w:val="ro-RO"/>
        </w:rPr>
      </w:pPr>
      <w:r w:rsidRPr="00FD3841">
        <w:rPr>
          <w:b/>
          <w:lang w:val="ro-RO"/>
        </w:rPr>
        <w:t>Sistemul de criterii, standarde şi indicatori de performanţă utilizaţi în acreditarea şi evaluarea periodică a domeniilor de studii universitare de doctorat</w:t>
      </w:r>
    </w:p>
    <w:p w:rsidR="00BE63CE" w:rsidRPr="00FD3841" w:rsidRDefault="00BE63CE">
      <w:pPr>
        <w:rPr>
          <w:lang w:val="ro-RO"/>
        </w:rPr>
      </w:pPr>
    </w:p>
    <w:tbl>
      <w:tblPr>
        <w:tblStyle w:val="TableGrid"/>
        <w:tblW w:w="0" w:type="auto"/>
        <w:jc w:val="center"/>
        <w:tblLook w:val="04A0" w:firstRow="1" w:lastRow="0" w:firstColumn="1" w:lastColumn="0" w:noHBand="0" w:noVBand="1"/>
      </w:tblPr>
      <w:tblGrid>
        <w:gridCol w:w="1980"/>
        <w:gridCol w:w="2268"/>
        <w:gridCol w:w="2835"/>
        <w:gridCol w:w="3969"/>
        <w:gridCol w:w="3510"/>
      </w:tblGrid>
      <w:tr w:rsidR="00BE63CE" w:rsidRPr="00FD3841" w:rsidTr="00D32CE3">
        <w:trPr>
          <w:jc w:val="center"/>
        </w:trPr>
        <w:tc>
          <w:tcPr>
            <w:tcW w:w="1980" w:type="dxa"/>
            <w:vAlign w:val="center"/>
          </w:tcPr>
          <w:p w:rsidR="00D32CE3" w:rsidRPr="00FD3841" w:rsidRDefault="00D32CE3" w:rsidP="00BE63CE">
            <w:pPr>
              <w:jc w:val="center"/>
              <w:rPr>
                <w:b/>
                <w:lang w:val="ro-RO"/>
              </w:rPr>
            </w:pPr>
          </w:p>
          <w:p w:rsidR="00BE63CE" w:rsidRPr="00FD3841" w:rsidRDefault="00BE63CE" w:rsidP="00BE63CE">
            <w:pPr>
              <w:jc w:val="center"/>
              <w:rPr>
                <w:b/>
                <w:lang w:val="ro-RO"/>
              </w:rPr>
            </w:pPr>
            <w:r w:rsidRPr="00FD3841">
              <w:rPr>
                <w:b/>
                <w:lang w:val="ro-RO"/>
              </w:rPr>
              <w:t>DOMENII</w:t>
            </w:r>
          </w:p>
          <w:p w:rsidR="00D32CE3" w:rsidRPr="00FD3841" w:rsidRDefault="00D32CE3" w:rsidP="00BE63CE">
            <w:pPr>
              <w:jc w:val="center"/>
              <w:rPr>
                <w:b/>
                <w:lang w:val="ro-RO"/>
              </w:rPr>
            </w:pPr>
          </w:p>
        </w:tc>
        <w:tc>
          <w:tcPr>
            <w:tcW w:w="2268" w:type="dxa"/>
            <w:vAlign w:val="center"/>
          </w:tcPr>
          <w:p w:rsidR="00BE63CE" w:rsidRPr="00FD3841" w:rsidRDefault="00BE63CE" w:rsidP="00BE63CE">
            <w:pPr>
              <w:jc w:val="center"/>
              <w:rPr>
                <w:b/>
                <w:lang w:val="ro-RO"/>
              </w:rPr>
            </w:pPr>
            <w:r w:rsidRPr="00FD3841">
              <w:rPr>
                <w:b/>
                <w:lang w:val="ro-RO"/>
              </w:rPr>
              <w:t>CRITERII</w:t>
            </w:r>
          </w:p>
        </w:tc>
        <w:tc>
          <w:tcPr>
            <w:tcW w:w="2835" w:type="dxa"/>
            <w:vAlign w:val="center"/>
          </w:tcPr>
          <w:p w:rsidR="00BE63CE" w:rsidRPr="00FD3841" w:rsidRDefault="00BE63CE" w:rsidP="00BE63CE">
            <w:pPr>
              <w:jc w:val="center"/>
              <w:rPr>
                <w:b/>
                <w:lang w:val="ro-RO"/>
              </w:rPr>
            </w:pPr>
            <w:r w:rsidRPr="00FD3841">
              <w:rPr>
                <w:b/>
                <w:lang w:val="ro-RO"/>
              </w:rPr>
              <w:t>STANDARDE</w:t>
            </w:r>
          </w:p>
        </w:tc>
        <w:tc>
          <w:tcPr>
            <w:tcW w:w="3969" w:type="dxa"/>
            <w:vAlign w:val="center"/>
          </w:tcPr>
          <w:p w:rsidR="00BE63CE" w:rsidRPr="00FD3841" w:rsidRDefault="00BE63CE" w:rsidP="00BE63CE">
            <w:pPr>
              <w:jc w:val="center"/>
              <w:rPr>
                <w:b/>
                <w:lang w:val="ro-RO"/>
              </w:rPr>
            </w:pPr>
            <w:r w:rsidRPr="00FD3841">
              <w:rPr>
                <w:b/>
                <w:lang w:val="ro-RO"/>
              </w:rPr>
              <w:t>INDICATORI DE PERFORMANȚĂ</w:t>
            </w:r>
          </w:p>
        </w:tc>
        <w:tc>
          <w:tcPr>
            <w:tcW w:w="3510" w:type="dxa"/>
            <w:vAlign w:val="center"/>
          </w:tcPr>
          <w:p w:rsidR="00BE63CE" w:rsidRPr="00FD3841" w:rsidRDefault="00BE63CE" w:rsidP="00BE63CE">
            <w:pPr>
              <w:jc w:val="center"/>
              <w:rPr>
                <w:b/>
                <w:lang w:val="ro-RO"/>
              </w:rPr>
            </w:pPr>
            <w:r w:rsidRPr="00FD3841">
              <w:rPr>
                <w:b/>
                <w:lang w:val="ro-RO"/>
              </w:rPr>
              <w:t>MODUL DE ÎNDEPLINIRE</w:t>
            </w:r>
          </w:p>
        </w:tc>
      </w:tr>
      <w:tr w:rsidR="00AE3C24" w:rsidRPr="00FD3841" w:rsidTr="00D32CE3">
        <w:trPr>
          <w:jc w:val="center"/>
        </w:trPr>
        <w:tc>
          <w:tcPr>
            <w:tcW w:w="1980" w:type="dxa"/>
            <w:vMerge w:val="restart"/>
          </w:tcPr>
          <w:p w:rsidR="00AE3C24" w:rsidRPr="00FD3841" w:rsidRDefault="00AE3C24" w:rsidP="002551FE">
            <w:pPr>
              <w:rPr>
                <w:b/>
                <w:lang w:val="ro-RO"/>
              </w:rPr>
            </w:pPr>
            <w:r w:rsidRPr="00FD3841">
              <w:rPr>
                <w:b/>
                <w:lang w:val="ro-RO"/>
              </w:rPr>
              <w:t>A. CAPACITATEA INSTITUȚIONALĂ</w:t>
            </w:r>
          </w:p>
        </w:tc>
        <w:tc>
          <w:tcPr>
            <w:tcW w:w="2268" w:type="dxa"/>
            <w:vMerge w:val="restart"/>
          </w:tcPr>
          <w:p w:rsidR="00AE3C24" w:rsidRPr="00FD3841" w:rsidRDefault="00AE3C24" w:rsidP="002551FE">
            <w:pPr>
              <w:rPr>
                <w:b/>
                <w:lang w:val="ro-RO"/>
              </w:rPr>
            </w:pPr>
            <w:r w:rsidRPr="00FD3841">
              <w:rPr>
                <w:lang w:val="ro-RO"/>
              </w:rPr>
              <w:t>A.1. Structurile instituționale, administrative, manageriale și resurse financiare</w:t>
            </w:r>
          </w:p>
        </w:tc>
        <w:tc>
          <w:tcPr>
            <w:tcW w:w="2835" w:type="dxa"/>
            <w:vMerge w:val="restart"/>
          </w:tcPr>
          <w:p w:rsidR="00AE3C24" w:rsidRPr="00FD3841" w:rsidRDefault="00AE3C24" w:rsidP="002551FE">
            <w:pPr>
              <w:rPr>
                <w:b/>
                <w:lang w:val="ro-RO"/>
              </w:rPr>
            </w:pPr>
            <w:r w:rsidRPr="00FD3841">
              <w:rPr>
                <w:lang w:val="ro-RO"/>
              </w:rPr>
              <w:t>A.1.1.1. Instituția organizatoare de studii universitare de doctorat (IOSUD) a implementat mecanismele de funcționare eficientă prevăzute în legislația specifică privind organizarea studiilor de doctorat.</w:t>
            </w:r>
          </w:p>
        </w:tc>
        <w:tc>
          <w:tcPr>
            <w:tcW w:w="3969" w:type="dxa"/>
          </w:tcPr>
          <w:p w:rsidR="00AE3C24" w:rsidRPr="00FD3841" w:rsidRDefault="00AE3C24" w:rsidP="002551FE">
            <w:pPr>
              <w:rPr>
                <w:lang w:val="ro-RO"/>
              </w:rPr>
            </w:pPr>
            <w:r w:rsidRPr="00FD3841">
              <w:rPr>
                <w:lang w:val="ro-RO"/>
              </w:rPr>
              <w:t>A.1.1.1. Existența regulamentelor specifice și aplicarea acestora la nivelul IOSUD, respectiv al școlii doctorale, având ca perioadă de referință ultimii cinci ani:</w:t>
            </w:r>
          </w:p>
          <w:p w:rsidR="00AE3C24" w:rsidRPr="00FD3841" w:rsidRDefault="00AE3C24" w:rsidP="002551FE">
            <w:pPr>
              <w:rPr>
                <w:lang w:val="ro-RO"/>
              </w:rPr>
            </w:pPr>
          </w:p>
          <w:p w:rsidR="00AE3C24" w:rsidRPr="00FD3841" w:rsidRDefault="00AE3C24" w:rsidP="002551FE">
            <w:pPr>
              <w:rPr>
                <w:lang w:val="ro-RO"/>
              </w:rPr>
            </w:pPr>
            <w:r w:rsidRPr="00FD3841">
              <w:rPr>
                <w:lang w:val="ro-RO"/>
              </w:rPr>
              <w:t>a) regulamente interne ale structurilor administrative (regulamentul instituțional de organizare și desfășurare a studiilor universitare de doctorat, regulamentele școlilor doctorale);</w:t>
            </w:r>
          </w:p>
          <w:p w:rsidR="00AE3C24" w:rsidRPr="00FD3841" w:rsidRDefault="00AE3C24" w:rsidP="002551FE">
            <w:pPr>
              <w:rPr>
                <w:b/>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ign w:val="center"/>
          </w:tcPr>
          <w:p w:rsidR="00AE3C24" w:rsidRPr="00FD3841" w:rsidRDefault="00AE3C24" w:rsidP="002551FE">
            <w:pPr>
              <w:jc w:val="center"/>
              <w:rPr>
                <w:b/>
                <w:lang w:val="ro-RO"/>
              </w:rPr>
            </w:pPr>
          </w:p>
        </w:tc>
        <w:tc>
          <w:tcPr>
            <w:tcW w:w="3969" w:type="dxa"/>
          </w:tcPr>
          <w:p w:rsidR="00AE3C24" w:rsidRPr="00FD3841" w:rsidRDefault="00AE3C24" w:rsidP="002551FE">
            <w:pPr>
              <w:rPr>
                <w:lang w:val="ro-RO"/>
              </w:rPr>
            </w:pPr>
            <w:r w:rsidRPr="00FD3841">
              <w:rPr>
                <w:lang w:val="ro-RO"/>
              </w:rPr>
              <w:t>b) metodologia de desfășurare a alegerilor la nivelul CSUD, școlilor doctorale și dovezi ale derulării acestora;</w:t>
            </w:r>
          </w:p>
          <w:p w:rsidR="00AE3C24" w:rsidRPr="00FD3841"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ign w:val="center"/>
          </w:tcPr>
          <w:p w:rsidR="00AE3C24" w:rsidRPr="00FD3841" w:rsidRDefault="00AE3C24" w:rsidP="002551FE">
            <w:pPr>
              <w:jc w:val="center"/>
              <w:rPr>
                <w:b/>
                <w:lang w:val="ro-RO"/>
              </w:rPr>
            </w:pPr>
          </w:p>
        </w:tc>
        <w:tc>
          <w:tcPr>
            <w:tcW w:w="3969" w:type="dxa"/>
          </w:tcPr>
          <w:p w:rsidR="00AE3C24" w:rsidRPr="00FD3841" w:rsidRDefault="00AE3C24" w:rsidP="002551FE">
            <w:pPr>
              <w:rPr>
                <w:lang w:val="ro-RO"/>
              </w:rPr>
            </w:pPr>
            <w:r w:rsidRPr="00FD3841">
              <w:rPr>
                <w:lang w:val="ro-RO"/>
              </w:rPr>
              <w:t>c) metodologia de desfășurare a ultimului concurs pentru funcția de director CSUD și dovezi ale derulării acestuia;</w:t>
            </w:r>
          </w:p>
          <w:p w:rsidR="00AE3C24" w:rsidRPr="00FD3841"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ign w:val="center"/>
          </w:tcPr>
          <w:p w:rsidR="00AE3C24" w:rsidRPr="00FD3841" w:rsidRDefault="00AE3C24" w:rsidP="002551FE">
            <w:pPr>
              <w:jc w:val="center"/>
              <w:rPr>
                <w:b/>
                <w:lang w:val="ro-RO"/>
              </w:rPr>
            </w:pPr>
          </w:p>
        </w:tc>
        <w:tc>
          <w:tcPr>
            <w:tcW w:w="3969" w:type="dxa"/>
          </w:tcPr>
          <w:p w:rsidR="00AE3C24" w:rsidRPr="00FD3841" w:rsidRDefault="00AE3C24" w:rsidP="002551FE">
            <w:pPr>
              <w:rPr>
                <w:lang w:val="ro-RO"/>
              </w:rPr>
            </w:pPr>
            <w:r w:rsidRPr="00FD3841">
              <w:rPr>
                <w:lang w:val="ro-RO"/>
              </w:rPr>
              <w:t>d) metodologii de organizare și desfășurare a studiilor de doctorat (de admitere a studenților doctoranzi, de finalizare a studiilor de doctorat);</w:t>
            </w:r>
          </w:p>
          <w:p w:rsidR="00AE3C24" w:rsidRPr="00FD3841"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ign w:val="center"/>
          </w:tcPr>
          <w:p w:rsidR="00AE3C24" w:rsidRPr="00FD3841" w:rsidRDefault="00AE3C24" w:rsidP="002551FE">
            <w:pPr>
              <w:jc w:val="center"/>
              <w:rPr>
                <w:b/>
                <w:lang w:val="ro-RO"/>
              </w:rPr>
            </w:pPr>
          </w:p>
        </w:tc>
        <w:tc>
          <w:tcPr>
            <w:tcW w:w="3969" w:type="dxa"/>
          </w:tcPr>
          <w:p w:rsidR="00AE3C24" w:rsidRPr="00FD3841" w:rsidRDefault="00AE3C24" w:rsidP="002551FE">
            <w:pPr>
              <w:rPr>
                <w:lang w:val="ro-RO"/>
              </w:rPr>
            </w:pPr>
            <w:r w:rsidRPr="00FD3841">
              <w:rPr>
                <w:lang w:val="ro-RO"/>
              </w:rPr>
              <w:t>e) existența unor mecanisme de recunoaștere a calității de conducător de doctorat și de echivalare a doctoratului obținut în alte state;</w:t>
            </w:r>
          </w:p>
          <w:p w:rsidR="00AE3C24" w:rsidRPr="00FD3841"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ign w:val="center"/>
          </w:tcPr>
          <w:p w:rsidR="00AE3C24" w:rsidRPr="00FD3841" w:rsidRDefault="00AE3C24" w:rsidP="002551FE">
            <w:pPr>
              <w:jc w:val="center"/>
              <w:rPr>
                <w:b/>
                <w:lang w:val="ro-RO"/>
              </w:rPr>
            </w:pPr>
          </w:p>
        </w:tc>
        <w:tc>
          <w:tcPr>
            <w:tcW w:w="3969" w:type="dxa"/>
          </w:tcPr>
          <w:p w:rsidR="00AE3C24" w:rsidRPr="00FD3841" w:rsidRDefault="00AE3C24" w:rsidP="002551FE">
            <w:pPr>
              <w:rPr>
                <w:lang w:val="ro-RO"/>
              </w:rPr>
            </w:pPr>
            <w:r w:rsidRPr="00FD3841">
              <w:rPr>
                <w:lang w:val="ro-RO"/>
              </w:rPr>
              <w:t>f) structuri de conducere funcționale [IOSUD/CSUD/Consiliul școlii doctorale (regularitatea convocării ședințelor)];</w:t>
            </w:r>
          </w:p>
          <w:p w:rsidR="00AE3C24" w:rsidRPr="00FD3841"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ign w:val="center"/>
          </w:tcPr>
          <w:p w:rsidR="00AE3C24" w:rsidRPr="00FD3841" w:rsidRDefault="00AE3C24" w:rsidP="002551FE">
            <w:pPr>
              <w:jc w:val="center"/>
              <w:rPr>
                <w:b/>
                <w:lang w:val="ro-RO"/>
              </w:rPr>
            </w:pPr>
          </w:p>
        </w:tc>
        <w:tc>
          <w:tcPr>
            <w:tcW w:w="3969" w:type="dxa"/>
          </w:tcPr>
          <w:p w:rsidR="00AE3C24" w:rsidRPr="00FD3841" w:rsidRDefault="00AE3C24" w:rsidP="002551FE">
            <w:pPr>
              <w:rPr>
                <w:lang w:val="ro-RO"/>
              </w:rPr>
            </w:pPr>
            <w:r w:rsidRPr="00FD3841">
              <w:rPr>
                <w:lang w:val="ro-RO"/>
              </w:rPr>
              <w:t>g) contractul de studii universitare de doctorat;</w:t>
            </w:r>
          </w:p>
          <w:p w:rsidR="00AE3C24" w:rsidRPr="00FD3841"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ign w:val="center"/>
          </w:tcPr>
          <w:p w:rsidR="00AE3C24" w:rsidRPr="00FD3841" w:rsidRDefault="00AE3C24" w:rsidP="002551FE">
            <w:pPr>
              <w:jc w:val="center"/>
              <w:rPr>
                <w:b/>
                <w:lang w:val="ro-RO"/>
              </w:rPr>
            </w:pPr>
          </w:p>
        </w:tc>
        <w:tc>
          <w:tcPr>
            <w:tcW w:w="3969" w:type="dxa"/>
          </w:tcPr>
          <w:p w:rsidR="00AE3C24" w:rsidRPr="00717003" w:rsidRDefault="00AE3C24" w:rsidP="002551FE">
            <w:pPr>
              <w:rPr>
                <w:lang w:val="ro-RO"/>
              </w:rPr>
            </w:pPr>
            <w:r w:rsidRPr="00717003">
              <w:rPr>
                <w:lang w:val="ro-RO"/>
              </w:rPr>
              <w:t>h) proceduri interne de analiză și aprobare a propunerilor privind tematica programelor de studii universitare de doctorat</w:t>
            </w:r>
          </w:p>
          <w:p w:rsidR="00AE3C24" w:rsidRPr="00717003"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BE63CE">
            <w:pPr>
              <w:jc w:val="center"/>
              <w:rPr>
                <w:b/>
                <w:lang w:val="ro-RO"/>
              </w:rPr>
            </w:pPr>
          </w:p>
        </w:tc>
        <w:tc>
          <w:tcPr>
            <w:tcW w:w="2268" w:type="dxa"/>
            <w:vMerge/>
            <w:vAlign w:val="center"/>
          </w:tcPr>
          <w:p w:rsidR="00AE3C24" w:rsidRPr="00FD3841" w:rsidRDefault="00AE3C24" w:rsidP="00BE63CE">
            <w:pPr>
              <w:jc w:val="center"/>
              <w:rPr>
                <w:b/>
                <w:lang w:val="ro-RO"/>
              </w:rPr>
            </w:pPr>
          </w:p>
        </w:tc>
        <w:tc>
          <w:tcPr>
            <w:tcW w:w="2835" w:type="dxa"/>
            <w:vMerge/>
            <w:vAlign w:val="center"/>
          </w:tcPr>
          <w:p w:rsidR="00AE3C24" w:rsidRPr="00FD3841" w:rsidRDefault="00AE3C24" w:rsidP="00BE63CE">
            <w:pPr>
              <w:jc w:val="center"/>
              <w:rPr>
                <w:b/>
                <w:lang w:val="ro-RO"/>
              </w:rPr>
            </w:pPr>
          </w:p>
        </w:tc>
        <w:tc>
          <w:tcPr>
            <w:tcW w:w="3969" w:type="dxa"/>
          </w:tcPr>
          <w:p w:rsidR="00AE3C24" w:rsidRPr="00FD3841" w:rsidRDefault="00AE3C24" w:rsidP="002551FE">
            <w:pPr>
              <w:rPr>
                <w:lang w:val="ro-RO"/>
              </w:rPr>
            </w:pPr>
            <w:r w:rsidRPr="00FD3841">
              <w:rPr>
                <w:lang w:val="ro-RO"/>
              </w:rPr>
              <w:t xml:space="preserve">A.1.1.2. Regulamentul școlii doctorale include criterii, proceduri și standarde obligatorii oentru aspecte specificate </w:t>
            </w:r>
            <w:r w:rsidRPr="00FD3841">
              <w:rPr>
                <w:color w:val="006600"/>
                <w:u w:val="single"/>
                <w:lang w:val="ro-RO"/>
              </w:rPr>
              <w:t xml:space="preserve">în art. 17 </w:t>
            </w:r>
            <w:r w:rsidRPr="00FD3841">
              <w:rPr>
                <w:lang w:val="ro-RO"/>
              </w:rPr>
              <w:t xml:space="preserve">alin (5) din Codul studiilor universitare de doctorat, aprobat prin </w:t>
            </w:r>
            <w:r w:rsidRPr="00FD3841">
              <w:rPr>
                <w:color w:val="006600"/>
                <w:u w:val="single"/>
                <w:lang w:val="ro-RO"/>
              </w:rPr>
              <w:t>Hotărârea Guvernului nr. 681/2011</w:t>
            </w:r>
            <w:r w:rsidRPr="00FD3841">
              <w:rPr>
                <w:lang w:val="ro-RO"/>
              </w:rPr>
              <w:t>, cu modificările și completările ulterioare.</w:t>
            </w:r>
          </w:p>
          <w:p w:rsidR="00AE3C24" w:rsidRPr="00FD3841" w:rsidRDefault="00AE3C24" w:rsidP="002551FE">
            <w:pPr>
              <w:rPr>
                <w:b/>
                <w:lang w:val="ro-RO"/>
              </w:rPr>
            </w:pPr>
          </w:p>
        </w:tc>
        <w:tc>
          <w:tcPr>
            <w:tcW w:w="3510" w:type="dxa"/>
            <w:vAlign w:val="center"/>
          </w:tcPr>
          <w:p w:rsidR="00AE3C24" w:rsidRPr="00FD3841" w:rsidRDefault="00AE3C24" w:rsidP="00BE63C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restart"/>
          </w:tcPr>
          <w:p w:rsidR="00AE3C24" w:rsidRPr="00FD3841" w:rsidRDefault="00AE3C24" w:rsidP="002551FE">
            <w:pPr>
              <w:rPr>
                <w:lang w:val="ro-RO"/>
              </w:rPr>
            </w:pPr>
            <w:r w:rsidRPr="00FD3841">
              <w:rPr>
                <w:lang w:val="ro-RO"/>
              </w:rPr>
              <w:t xml:space="preserve">A.1.2. IOSUD dispune de resursele logistice necesare pentru îndeplinirea misiunii studiilor de doctorat. </w:t>
            </w:r>
          </w:p>
          <w:p w:rsidR="00AE3C24" w:rsidRPr="00FD3841" w:rsidRDefault="00AE3C24" w:rsidP="002551FE">
            <w:pPr>
              <w:rPr>
                <w:b/>
                <w:lang w:val="ro-RO"/>
              </w:rPr>
            </w:pPr>
          </w:p>
        </w:tc>
        <w:tc>
          <w:tcPr>
            <w:tcW w:w="3969" w:type="dxa"/>
          </w:tcPr>
          <w:p w:rsidR="00AE3C24" w:rsidRPr="00FD3841" w:rsidRDefault="00AE3C24" w:rsidP="002551FE">
            <w:pPr>
              <w:rPr>
                <w:lang w:val="ro-RO"/>
              </w:rPr>
            </w:pPr>
            <w:r w:rsidRPr="00FD3841">
              <w:rPr>
                <w:lang w:val="ro-RO"/>
              </w:rPr>
              <w:t>A.1.2.1. Existența și eficacitatea unui s</w:t>
            </w:r>
            <w:r w:rsidR="000B316D" w:rsidRPr="00FD3841">
              <w:rPr>
                <w:lang w:val="ro-RO"/>
              </w:rPr>
              <w:t>i</w:t>
            </w:r>
            <w:r w:rsidRPr="00FD3841">
              <w:rPr>
                <w:lang w:val="ro-RO"/>
              </w:rPr>
              <w:t>stem informatic adecvat pentru evidența studenților doctoranzi și a parcursului lor academic.</w:t>
            </w:r>
          </w:p>
          <w:p w:rsidR="00AE3C24" w:rsidRPr="00FD3841"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tcPr>
          <w:p w:rsidR="00AE3C24" w:rsidRPr="00FD3841" w:rsidRDefault="00AE3C24" w:rsidP="002551FE">
            <w:pPr>
              <w:rPr>
                <w:b/>
                <w:lang w:val="ro-RO"/>
              </w:rPr>
            </w:pPr>
          </w:p>
        </w:tc>
        <w:tc>
          <w:tcPr>
            <w:tcW w:w="3969" w:type="dxa"/>
          </w:tcPr>
          <w:p w:rsidR="00AE3C24" w:rsidRPr="00FD3841" w:rsidRDefault="00AE3C24" w:rsidP="002551FE">
            <w:pPr>
              <w:rPr>
                <w:lang w:val="ro-RO"/>
              </w:rPr>
            </w:pPr>
            <w:r w:rsidRPr="00FD3841">
              <w:rPr>
                <w:lang w:val="ro-RO"/>
              </w:rPr>
              <w:t>A1.2.2. Existența și utilizarea unui program informatic și dovezi ale utilizării sale pentru verificarea procentului de similitudine în toate tezele de doctorat</w:t>
            </w:r>
          </w:p>
          <w:p w:rsidR="00AE3C24" w:rsidRPr="00FD3841"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restart"/>
          </w:tcPr>
          <w:p w:rsidR="00AE3C24" w:rsidRPr="00FD3841" w:rsidRDefault="00AE3C24" w:rsidP="002551FE">
            <w:pPr>
              <w:rPr>
                <w:b/>
                <w:lang w:val="ro-RO"/>
              </w:rPr>
            </w:pPr>
            <w:r w:rsidRPr="00FD3841">
              <w:rPr>
                <w:lang w:val="ro-RO"/>
              </w:rPr>
              <w:t xml:space="preserve">A.1.3. IOSUD se asigură că resursele financiare sunt utilizate în mod optim, iar </w:t>
            </w:r>
            <w:r w:rsidRPr="00FD3841">
              <w:rPr>
                <w:lang w:val="ro-RO"/>
              </w:rPr>
              <w:lastRenderedPageBreak/>
              <w:t>veniturile obținute din studiile doctorale sunt completate prin finanțare suplimentară față de cea oferită de Guvern.</w:t>
            </w:r>
          </w:p>
        </w:tc>
        <w:tc>
          <w:tcPr>
            <w:tcW w:w="3969" w:type="dxa"/>
          </w:tcPr>
          <w:p w:rsidR="00AE3C24" w:rsidRPr="00FD3841" w:rsidRDefault="00AE3C24" w:rsidP="002551FE">
            <w:pPr>
              <w:rPr>
                <w:lang w:val="ro-RO"/>
              </w:rPr>
            </w:pPr>
            <w:r w:rsidRPr="00FD3841">
              <w:rPr>
                <w:vertAlign w:val="superscript"/>
                <w:lang w:val="ro-RO"/>
              </w:rPr>
              <w:lastRenderedPageBreak/>
              <w:t>*)</w:t>
            </w:r>
            <w:r w:rsidRPr="00FD3841">
              <w:rPr>
                <w:lang w:val="ro-RO"/>
              </w:rPr>
              <w:t xml:space="preserve"> A.1.3.1. Existența a cel puțin unui grant de cercetare sau de dezvoltare instituțională/resurse umane în </w:t>
            </w:r>
            <w:r w:rsidRPr="00FD3841">
              <w:rPr>
                <w:lang w:val="ro-RO"/>
              </w:rPr>
              <w:lastRenderedPageBreak/>
              <w:t xml:space="preserve">implementare la momentul depunerii dosarului de autoevaluare per domeniu de studii doctorale sau existența a cel puțin 2 granturi de cercetare sau dezvoltare instituțională/resurse umane per domeniu de studii doctorale obținute de conducătorii de doctorat din domeniul evaluat în ultimii 5 ani. </w:t>
            </w:r>
          </w:p>
          <w:p w:rsidR="00AE3C24" w:rsidRPr="00FD3841"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ign w:val="center"/>
          </w:tcPr>
          <w:p w:rsidR="00AE3C24" w:rsidRPr="00FD3841" w:rsidRDefault="00AE3C24" w:rsidP="002551FE">
            <w:pPr>
              <w:jc w:val="center"/>
              <w:rPr>
                <w:b/>
                <w:lang w:val="ro-RO"/>
              </w:rPr>
            </w:pPr>
          </w:p>
        </w:tc>
        <w:tc>
          <w:tcPr>
            <w:tcW w:w="3969" w:type="dxa"/>
          </w:tcPr>
          <w:p w:rsidR="00AE3C24" w:rsidRPr="00FD3841" w:rsidRDefault="00AE3C24" w:rsidP="002551FE">
            <w:pPr>
              <w:rPr>
                <w:lang w:val="ro-RO"/>
              </w:rPr>
            </w:pPr>
            <w:r w:rsidRPr="00FD3841">
              <w:rPr>
                <w:vertAlign w:val="superscript"/>
                <w:lang w:val="ro-RO"/>
              </w:rPr>
              <w:t>*)</w:t>
            </w:r>
            <w:r w:rsidRPr="00FD3841">
              <w:rPr>
                <w:lang w:val="ro-RO"/>
              </w:rPr>
              <w:t xml:space="preserve"> A.1.3.2. Proporția studenților doctoranzi existenți în momentul evaluării care beneficiază pentru minimum șase luni și de alte surse de finanțare decât finanțarea guvernamentală, prin burse acordate de personae fizice sau juridice sau sunt susținuți financiar prin granturi de cercetare sau de dezvoltare instituțională/resurse umane, nu este mai mica de 20%.</w:t>
            </w:r>
          </w:p>
          <w:p w:rsidR="00AE3C24" w:rsidRPr="00FD3841" w:rsidRDefault="00AE3C24" w:rsidP="002551FE">
            <w:pPr>
              <w:rPr>
                <w:vertAlign w:val="superscript"/>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ign w:val="center"/>
          </w:tcPr>
          <w:p w:rsidR="00AE3C24" w:rsidRPr="00FD3841" w:rsidRDefault="00AE3C24" w:rsidP="002551FE">
            <w:pPr>
              <w:jc w:val="center"/>
              <w:rPr>
                <w:b/>
                <w:lang w:val="ro-RO"/>
              </w:rPr>
            </w:pPr>
          </w:p>
        </w:tc>
        <w:tc>
          <w:tcPr>
            <w:tcW w:w="3969" w:type="dxa"/>
          </w:tcPr>
          <w:p w:rsidR="00AE3C24" w:rsidRPr="00717003" w:rsidRDefault="00AE3C24" w:rsidP="002551FE">
            <w:pPr>
              <w:rPr>
                <w:lang w:val="ro-RO"/>
              </w:rPr>
            </w:pPr>
            <w:r w:rsidRPr="00717003">
              <w:rPr>
                <w:vertAlign w:val="superscript"/>
                <w:lang w:val="ro-RO"/>
              </w:rPr>
              <w:t>*)</w:t>
            </w:r>
            <w:r w:rsidRPr="00717003">
              <w:rPr>
                <w:lang w:val="ro-RO"/>
              </w:rPr>
              <w:t xml:space="preserve"> A.1.3.3. Cel puțin 10% din totalul sumelor aferente granturilor doctorale obținute de universitate prin contract institutional și taxelor de școlarizare încasate de la studenții doctoranzi de la forma de învățământ cu taxă se utilizează pentru a deconta cheltuielile de formare profesională ale doctoranzilor (participarea la conferințe, școli de vară, cursuri, stagii în străinătate, publicare de articole de specialitate sau alte forme specific de diseminare etc.). </w:t>
            </w:r>
          </w:p>
          <w:p w:rsidR="00AE3C24" w:rsidRPr="00717003" w:rsidRDefault="00AE3C24" w:rsidP="002551FE">
            <w:pPr>
              <w:rPr>
                <w:vertAlign w:val="superscript"/>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tcPr>
          <w:p w:rsidR="00AE3C24" w:rsidRPr="00FD3841" w:rsidRDefault="00AE3C24" w:rsidP="002551FE">
            <w:pPr>
              <w:rPr>
                <w:b/>
                <w:lang w:val="ro-RO"/>
              </w:rPr>
            </w:pPr>
            <w:r w:rsidRPr="00FD3841">
              <w:rPr>
                <w:lang w:val="ro-RO"/>
              </w:rPr>
              <w:t>A.2. Infrastructura de cercetare</w:t>
            </w:r>
          </w:p>
        </w:tc>
        <w:tc>
          <w:tcPr>
            <w:tcW w:w="2835" w:type="dxa"/>
          </w:tcPr>
          <w:p w:rsidR="00AE3C24" w:rsidRPr="00FD3841" w:rsidRDefault="00AE3C24" w:rsidP="002551FE">
            <w:pPr>
              <w:rPr>
                <w:lang w:val="ro-RO"/>
              </w:rPr>
            </w:pPr>
            <w:r w:rsidRPr="00FD3841">
              <w:rPr>
                <w:lang w:val="ro-RO"/>
              </w:rPr>
              <w:t xml:space="preserve">A.2.1. IOSUD/ Școlile doctorale dețin o infrastructură modern de cercetare care susține derularea activităților specific studiilor universitare de doctorat. </w:t>
            </w:r>
          </w:p>
        </w:tc>
        <w:tc>
          <w:tcPr>
            <w:tcW w:w="3969" w:type="dxa"/>
          </w:tcPr>
          <w:p w:rsidR="00AE3C24" w:rsidRPr="00FD3841" w:rsidRDefault="00AE3C24" w:rsidP="002551FE">
            <w:pPr>
              <w:rPr>
                <w:lang w:val="ro-RO"/>
              </w:rPr>
            </w:pPr>
            <w:r w:rsidRPr="00FD3841">
              <w:rPr>
                <w:lang w:val="ro-RO"/>
              </w:rPr>
              <w:t>A.2.1.1. Spațiile și dotarea material</w:t>
            </w:r>
            <w:r w:rsidR="00650FC0">
              <w:rPr>
                <w:lang w:val="ro-RO"/>
              </w:rPr>
              <w:t>a</w:t>
            </w:r>
            <w:r w:rsidRPr="00FD3841">
              <w:rPr>
                <w:lang w:val="ro-RO"/>
              </w:rPr>
              <w:t xml:space="preserve"> a IOSUD/școlii doctorale permit realizarea activităților de cerce</w:t>
            </w:r>
            <w:r w:rsidR="000B316D" w:rsidRPr="00FD3841">
              <w:rPr>
                <w:lang w:val="ro-RO"/>
              </w:rPr>
              <w:t>tare în domeniul evaluat, în a</w:t>
            </w:r>
            <w:r w:rsidRPr="00FD3841">
              <w:rPr>
                <w:lang w:val="ro-RO"/>
              </w:rPr>
              <w:t xml:space="preserve">cord cu misiunea și obiectivele asumate (calculatoare, software specific, aparatură, echipamente de laborator, bibliotecă, acces la baze de date internaționale, etc.). </w:t>
            </w:r>
          </w:p>
          <w:p w:rsidR="00AE3C24" w:rsidRPr="00FD3841" w:rsidRDefault="00AE3C24" w:rsidP="002551FE">
            <w:pPr>
              <w:rPr>
                <w:lang w:val="ro-RO"/>
              </w:rPr>
            </w:pPr>
            <w:r w:rsidRPr="00FD3841">
              <w:rPr>
                <w:lang w:val="ro-RO"/>
              </w:rPr>
              <w:t xml:space="preserve">Infrastructura de cercetare și oferta de servicii de cercetare sunt prezentate public prin intermediul unei platforme de profil. </w:t>
            </w:r>
          </w:p>
          <w:p w:rsidR="00AE3C24" w:rsidRPr="00FD3841" w:rsidRDefault="00AE3C24" w:rsidP="002551FE">
            <w:pPr>
              <w:rPr>
                <w:lang w:val="ro-RO"/>
              </w:rPr>
            </w:pPr>
            <w:r w:rsidRPr="00FD3841">
              <w:rPr>
                <w:lang w:val="ro-RO"/>
              </w:rPr>
              <w:t xml:space="preserve">Se va evidenția, în mod distinct, infrastructura de cercetare descrisă mai sus, achiziționată și dezvoltată în ultimii 5 ani. </w:t>
            </w:r>
          </w:p>
          <w:p w:rsidR="00AE3C24" w:rsidRPr="00FD3841"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restart"/>
          </w:tcPr>
          <w:p w:rsidR="00AE3C24" w:rsidRPr="00FD3841" w:rsidRDefault="00AE3C24" w:rsidP="002551FE">
            <w:pPr>
              <w:rPr>
                <w:b/>
                <w:lang w:val="ro-RO"/>
              </w:rPr>
            </w:pPr>
            <w:r w:rsidRPr="00FD3841">
              <w:rPr>
                <w:lang w:val="ro-RO"/>
              </w:rPr>
              <w:t>A.3. Calitatea resursei umane</w:t>
            </w:r>
          </w:p>
        </w:tc>
        <w:tc>
          <w:tcPr>
            <w:tcW w:w="2835" w:type="dxa"/>
            <w:vMerge w:val="restart"/>
          </w:tcPr>
          <w:p w:rsidR="00AE3C24" w:rsidRPr="00FD3841" w:rsidRDefault="00AE3C24" w:rsidP="002551FE">
            <w:pPr>
              <w:rPr>
                <w:lang w:val="ro-RO"/>
              </w:rPr>
            </w:pPr>
            <w:r w:rsidRPr="00FD3841">
              <w:rPr>
                <w:lang w:val="ro-RO"/>
              </w:rPr>
              <w:t xml:space="preserve">A.3.1. La nivelul fiecărei școli doctorale există personal calificat cu experiența necesară pentru derularea programului de studii doctorale. </w:t>
            </w:r>
          </w:p>
          <w:p w:rsidR="00AE3C24" w:rsidRPr="00FD3841" w:rsidRDefault="00AE3C24" w:rsidP="002551FE">
            <w:pPr>
              <w:rPr>
                <w:b/>
                <w:lang w:val="ro-RO"/>
              </w:rPr>
            </w:pPr>
          </w:p>
        </w:tc>
        <w:tc>
          <w:tcPr>
            <w:tcW w:w="3969" w:type="dxa"/>
          </w:tcPr>
          <w:p w:rsidR="00AE3C24" w:rsidRPr="00FD3841" w:rsidRDefault="00AE3C24" w:rsidP="002551FE">
            <w:pPr>
              <w:rPr>
                <w:lang w:val="ro-RO"/>
              </w:rPr>
            </w:pPr>
            <w:r w:rsidRPr="00FD3841">
              <w:rPr>
                <w:lang w:val="ro-RO"/>
              </w:rPr>
              <w:t>A.3.1.1. În cadrul domeniului de doctorat își desfășoară activitatea minimum trei conducători de doctorat și cel puțin 50% dintre aceștia (dar nu mai puțin de trei) îndeplinesc standardele minimale ale Consiliului Național de Atestare a Titlurilor, Diplomelor și Certificatelor Universitare (CNATDCU) aflate în vigoare la momentul realizării evaluării necesare și obligatorii pentru obținerea atestatului de abilitare.</w:t>
            </w:r>
          </w:p>
          <w:p w:rsidR="00AE3C24" w:rsidRPr="00FD3841"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71700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ign w:val="center"/>
          </w:tcPr>
          <w:p w:rsidR="00AE3C24" w:rsidRPr="00FD3841" w:rsidRDefault="00AE3C24" w:rsidP="002551FE">
            <w:pPr>
              <w:jc w:val="center"/>
              <w:rPr>
                <w:b/>
                <w:lang w:val="ro-RO"/>
              </w:rPr>
            </w:pPr>
          </w:p>
        </w:tc>
        <w:tc>
          <w:tcPr>
            <w:tcW w:w="3969" w:type="dxa"/>
            <w:shd w:val="clear" w:color="auto" w:fill="auto"/>
          </w:tcPr>
          <w:p w:rsidR="00AE3C24" w:rsidRPr="00717003" w:rsidRDefault="00AE3C24" w:rsidP="002551FE">
            <w:pPr>
              <w:rPr>
                <w:lang w:val="ro-RO"/>
              </w:rPr>
            </w:pPr>
            <w:r w:rsidRPr="00717003">
              <w:rPr>
                <w:lang w:val="ro-RO"/>
              </w:rPr>
              <w:t>A.3.1.2. Cel puțin 50% dintre conducătorii de doctorat din domeniul de doctorat evaluat sunt titulari în cadrul IOSUD</w:t>
            </w:r>
            <w:r w:rsidR="000B316D" w:rsidRPr="00717003">
              <w:rPr>
                <w:lang w:val="ro-RO"/>
              </w:rPr>
              <w:t>. Prin calitatea de titular</w:t>
            </w:r>
            <w:r w:rsidRPr="00717003">
              <w:rPr>
                <w:lang w:val="ro-RO"/>
              </w:rPr>
              <w:t xml:space="preserve"> se înțelege acel </w:t>
            </w:r>
            <w:r w:rsidRPr="00717003">
              <w:rPr>
                <w:lang w:val="ro-RO"/>
              </w:rPr>
              <w:lastRenderedPageBreak/>
              <w:t xml:space="preserve">conducător de doctorat care are un contract de muncă cu normă întreagă pe perioadă nedeterminată în instituția de învățământ superior coordonatoare a IOSUD sau în una dintre instituțiile componente ale consorțiului care formează IOSUD sau parteneriatele încheiate în condițiile </w:t>
            </w:r>
            <w:r w:rsidRPr="00717003">
              <w:rPr>
                <w:color w:val="006600"/>
                <w:u w:val="single"/>
                <w:lang w:val="ro-RO"/>
              </w:rPr>
              <w:t>art 6</w:t>
            </w:r>
            <w:r w:rsidRPr="00717003">
              <w:rPr>
                <w:lang w:val="ro-RO"/>
              </w:rPr>
              <w:t xml:space="preserve"> din Codul aprobat prin </w:t>
            </w:r>
            <w:r w:rsidRPr="00717003">
              <w:rPr>
                <w:color w:val="006600"/>
                <w:u w:val="single"/>
                <w:lang w:val="ro-RO"/>
              </w:rPr>
              <w:t>Hotărârea Guvernului nr. 681/2011</w:t>
            </w:r>
            <w:r w:rsidRPr="00717003">
              <w:rPr>
                <w:lang w:val="ro-RO"/>
              </w:rPr>
              <w:t xml:space="preserve">, cu modificările și completările ulterioare. </w:t>
            </w:r>
          </w:p>
          <w:p w:rsidR="00AE3C24" w:rsidRPr="00717003"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ign w:val="center"/>
          </w:tcPr>
          <w:p w:rsidR="00AE3C24" w:rsidRPr="00FD3841" w:rsidRDefault="00AE3C24" w:rsidP="002551FE">
            <w:pPr>
              <w:jc w:val="center"/>
              <w:rPr>
                <w:b/>
                <w:lang w:val="ro-RO"/>
              </w:rPr>
            </w:pPr>
          </w:p>
        </w:tc>
        <w:tc>
          <w:tcPr>
            <w:tcW w:w="3969" w:type="dxa"/>
          </w:tcPr>
          <w:p w:rsidR="00AE3C24" w:rsidRPr="00FD3841" w:rsidRDefault="00AE3C24" w:rsidP="002551FE">
            <w:pPr>
              <w:rPr>
                <w:lang w:val="ro-RO"/>
              </w:rPr>
            </w:pPr>
            <w:r w:rsidRPr="00FD3841">
              <w:rPr>
                <w:lang w:val="ro-RO"/>
              </w:rPr>
              <w:t>A.3.1.3. Disciplinele din programul de pregătire bazat pe studii universitare aferente domeniului sunt susținute de cadre didactice sau cercetători care au calitatea de conducător de doctorat/abilitat/</w:t>
            </w:r>
            <w:r w:rsidR="000B316D" w:rsidRPr="00FD3841">
              <w:rPr>
                <w:lang w:val="ro-RO"/>
              </w:rPr>
              <w:t>profesor/</w:t>
            </w:r>
            <w:r w:rsidRPr="00FD3841">
              <w:rPr>
                <w:lang w:val="ro-RO"/>
              </w:rPr>
              <w:t>CS I sau conferențiar universitar/CS II cu expertiză probată în domeniul disciplinelor predate sau alți specialiști în domeniu care îndeplinesc standa</w:t>
            </w:r>
            <w:r w:rsidR="000B316D" w:rsidRPr="00FD3841">
              <w:rPr>
                <w:lang w:val="ro-RO"/>
              </w:rPr>
              <w:t xml:space="preserve">rdele stabilite de instituție </w:t>
            </w:r>
            <w:r w:rsidRPr="00FD3841">
              <w:rPr>
                <w:lang w:val="ro-RO"/>
              </w:rPr>
              <w:t xml:space="preserve">pentru funcțiile didactice și de cercetare menționate anterior, în condițiile legii. </w:t>
            </w:r>
          </w:p>
          <w:p w:rsidR="00AE3C24" w:rsidRPr="00FD3841"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ign w:val="center"/>
          </w:tcPr>
          <w:p w:rsidR="00AE3C24" w:rsidRPr="00FD3841" w:rsidRDefault="00AE3C24" w:rsidP="002551FE">
            <w:pPr>
              <w:jc w:val="center"/>
              <w:rPr>
                <w:b/>
                <w:lang w:val="ro-RO"/>
              </w:rPr>
            </w:pPr>
          </w:p>
        </w:tc>
        <w:tc>
          <w:tcPr>
            <w:tcW w:w="3969" w:type="dxa"/>
          </w:tcPr>
          <w:p w:rsidR="00AE3C24" w:rsidRPr="00FD3841" w:rsidRDefault="00AE3C24" w:rsidP="002551FE">
            <w:pPr>
              <w:rPr>
                <w:vertAlign w:val="superscript"/>
                <w:lang w:val="ro-RO"/>
              </w:rPr>
            </w:pPr>
            <w:r w:rsidRPr="00FD3841">
              <w:rPr>
                <w:vertAlign w:val="superscript"/>
                <w:lang w:val="ro-RO"/>
              </w:rPr>
              <w:t>*)</w:t>
            </w:r>
            <w:r w:rsidRPr="00FD3841">
              <w:rPr>
                <w:lang w:val="ro-RO"/>
              </w:rPr>
              <w:t xml:space="preserve"> A.3.1.4. Ponderea conducătorilor de doc</w:t>
            </w:r>
            <w:r w:rsidR="000B316D" w:rsidRPr="00FD3841">
              <w:rPr>
                <w:lang w:val="ro-RO"/>
              </w:rPr>
              <w:t>torat care coordonează concomite</w:t>
            </w:r>
            <w:r w:rsidRPr="00FD3841">
              <w:rPr>
                <w:lang w:val="ro-RO"/>
              </w:rPr>
              <w:t xml:space="preserve">nt mai mult de 8 studenți doctoranzi, dar nu mai mult de 12, aflați în perioada studiilor universitare de doctorat [3 sau 4 ani, în funcție de domeniu, la care se adaugă perioadele de prelungire acordate conform art 39 alin (3) din Codul aprobat </w:t>
            </w:r>
            <w:r w:rsidRPr="00FD3841">
              <w:rPr>
                <w:lang w:val="ro-RO"/>
              </w:rPr>
              <w:lastRenderedPageBreak/>
              <w:t>prin Hotărârea Guvernului nr. 681/2011, cu modificările și completările ulterioare], nu depășește 20%.</w:t>
            </w: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tcPr>
          <w:p w:rsidR="00AE3C24" w:rsidRPr="00FD3841" w:rsidRDefault="00AE3C24" w:rsidP="002551FE">
            <w:pPr>
              <w:rPr>
                <w:b/>
                <w:lang w:val="ro-RO"/>
              </w:rPr>
            </w:pPr>
          </w:p>
        </w:tc>
        <w:tc>
          <w:tcPr>
            <w:tcW w:w="2835" w:type="dxa"/>
            <w:vMerge w:val="restart"/>
          </w:tcPr>
          <w:p w:rsidR="00AE3C24" w:rsidRPr="00FD3841" w:rsidRDefault="00AE3C24" w:rsidP="002551FE">
            <w:pPr>
              <w:rPr>
                <w:lang w:val="ro-RO"/>
              </w:rPr>
            </w:pPr>
            <w:r w:rsidRPr="00FD3841">
              <w:rPr>
                <w:lang w:val="ro-RO"/>
              </w:rPr>
              <w:t>A.3.2. Conducătorii de doctorat din cadrul școlii doctorale desfășoar</w:t>
            </w:r>
            <w:r w:rsidR="00B23C2E" w:rsidRPr="00FD3841">
              <w:rPr>
                <w:lang w:val="ro-RO"/>
              </w:rPr>
              <w:t>ă</w:t>
            </w:r>
            <w:r w:rsidRPr="00FD3841">
              <w:rPr>
                <w:lang w:val="ro-RO"/>
              </w:rPr>
              <w:t xml:space="preserve"> o activitate științifică vizibilă </w:t>
            </w:r>
            <w:r w:rsidR="00B23C2E" w:rsidRPr="00FD3841">
              <w:rPr>
                <w:lang w:val="ro-RO"/>
              </w:rPr>
              <w:t>internaț</w:t>
            </w:r>
            <w:r w:rsidRPr="00FD3841">
              <w:rPr>
                <w:lang w:val="ro-RO"/>
              </w:rPr>
              <w:t>ional.</w:t>
            </w:r>
          </w:p>
          <w:p w:rsidR="00AE3C24" w:rsidRPr="00FD3841" w:rsidRDefault="00AE3C24" w:rsidP="002551FE">
            <w:pPr>
              <w:rPr>
                <w:b/>
                <w:lang w:val="ro-RO"/>
              </w:rPr>
            </w:pPr>
          </w:p>
        </w:tc>
        <w:tc>
          <w:tcPr>
            <w:tcW w:w="3969" w:type="dxa"/>
          </w:tcPr>
          <w:p w:rsidR="00AE3C24" w:rsidRPr="00FD3841" w:rsidRDefault="00AE3C24" w:rsidP="002551FE">
            <w:pPr>
              <w:rPr>
                <w:lang w:val="ro-RO"/>
              </w:rPr>
            </w:pPr>
            <w:r w:rsidRPr="00FD3841">
              <w:rPr>
                <w:lang w:val="ro-RO"/>
              </w:rPr>
              <w:t xml:space="preserve">A.3.2.1. Cel puțin 50% dintre conducătorii de doctorat din domeniul supus evaluării prezintă minimum 5 publicații indexate Web of Science sau ERIH în reviste cu factor de impact sau alte realizări, cu semnificație relevantă pentru domeniul </w:t>
            </w:r>
            <w:r w:rsidR="00B23C2E" w:rsidRPr="00FD3841">
              <w:rPr>
                <w:lang w:val="ro-RO"/>
              </w:rPr>
              <w:t>respectiv</w:t>
            </w:r>
            <w:r w:rsidRPr="00FD3841">
              <w:rPr>
                <w:lang w:val="ro-RO"/>
              </w:rPr>
              <w:t>, în care se regăse</w:t>
            </w:r>
            <w:r w:rsidR="00B23C2E" w:rsidRPr="00FD3841">
              <w:rPr>
                <w:lang w:val="ro-RO"/>
              </w:rPr>
              <w:t>sc contribuții de nivel internaț</w:t>
            </w:r>
            <w:r w:rsidRPr="00FD3841">
              <w:rPr>
                <w:lang w:val="ro-RO"/>
              </w:rPr>
              <w:t>ional ce relevă un progres în cercetarea științifică-dezvoltare-inovare pentru domeniul evaluat. Conducătorii de doctorat menționați au vizibilitate internațională în ultimii cinci ani, constând în: calitatea de membru în comitetele științifice ale publicațiilor și conferințelor internaționale; calitatea de membru în comitetele științifice ale publicațiilor și conferințelor internaționale; calitatea de membru în board-urile asociațiilor profesionale internaționale; calitatea de invitat în cadrul conferințelor sau grupurilor de experți desfașurate în străinătate sau calitatea de membru al unor comisii de susținere a unor teze de doctorat la universități din străinătate sau în cotutelă cu o universitate din străinătate. Pentru ramurile de știință Arte și Stiința sportului și educației fizice, conducătorii de doctorat vor proba vizibilitatea internațională în ultimii cinci ani prin calitatea de membru în board-</w:t>
            </w:r>
            <w:r w:rsidRPr="00FD3841">
              <w:rPr>
                <w:lang w:val="ro-RO"/>
              </w:rPr>
              <w:lastRenderedPageBreak/>
              <w:t>urile asociațiilor profesionale, prin calitatea de membru în comitetele de organizare a evenimentelor artistice și competiț</w:t>
            </w:r>
            <w:r w:rsidR="00B23C2E" w:rsidRPr="00FD3841">
              <w:rPr>
                <w:lang w:val="ro-RO"/>
              </w:rPr>
              <w:t>iilor internaționale, respectiv</w:t>
            </w:r>
            <w:r w:rsidRPr="00FD3841">
              <w:rPr>
                <w:lang w:val="ro-RO"/>
              </w:rPr>
              <w:t xml:space="preserve"> prin calitatea de membru în jurii sau echipe de arbitraj în cadrul evenimentelor artistice sau competițiilor internaționale.</w:t>
            </w: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ign w:val="center"/>
          </w:tcPr>
          <w:p w:rsidR="00AE3C24" w:rsidRPr="00FD3841" w:rsidRDefault="00AE3C24" w:rsidP="002551FE">
            <w:pPr>
              <w:jc w:val="center"/>
              <w:rPr>
                <w:b/>
                <w:lang w:val="ro-RO"/>
              </w:rPr>
            </w:pPr>
          </w:p>
        </w:tc>
        <w:tc>
          <w:tcPr>
            <w:tcW w:w="3969" w:type="dxa"/>
          </w:tcPr>
          <w:p w:rsidR="00AE3C24" w:rsidRPr="00FD3841" w:rsidRDefault="00AE3C24" w:rsidP="002551FE">
            <w:pPr>
              <w:rPr>
                <w:lang w:val="ro-RO"/>
              </w:rPr>
            </w:pPr>
            <w:r w:rsidRPr="00FD3841">
              <w:rPr>
                <w:vertAlign w:val="superscript"/>
                <w:lang w:val="ro-RO"/>
              </w:rPr>
              <w:t>*)</w:t>
            </w:r>
            <w:r w:rsidRPr="00FD3841">
              <w:rPr>
                <w:lang w:val="ro-RO"/>
              </w:rPr>
              <w:t xml:space="preserve"> A.3.2.2. Cel puțin 50% dintre conducătorii de doctorat arondați unui domeniu de studii doctorale continu</w:t>
            </w:r>
            <w:r w:rsidR="00B23C2E" w:rsidRPr="00FD3841">
              <w:rPr>
                <w:lang w:val="ro-RO"/>
              </w:rPr>
              <w:t>ă</w:t>
            </w:r>
            <w:r w:rsidRPr="00FD3841">
              <w:rPr>
                <w:lang w:val="ro-RO"/>
              </w:rPr>
              <w:t xml:space="preserve"> să fie activ</w:t>
            </w:r>
            <w:r w:rsidR="00B23C2E" w:rsidRPr="00FD3841">
              <w:rPr>
                <w:lang w:val="ro-RO"/>
              </w:rPr>
              <w:t>i</w:t>
            </w:r>
            <w:r w:rsidRPr="00FD3841">
              <w:rPr>
                <w:lang w:val="ro-RO"/>
              </w:rPr>
              <w:t xml:space="preserve"> în plan științific, obținând cel puțin 25% din punctajul solicitat prin standardele minimale CNATDCU în vigoare la data evaluării, necesare și obligatorii pentru obținerea atestatului de abilitare, pe baza rezultatelor științifice din ultimii cinci ani. </w:t>
            </w:r>
          </w:p>
          <w:p w:rsidR="00AE3C24" w:rsidRPr="00FD3841"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restart"/>
          </w:tcPr>
          <w:p w:rsidR="00AE3C24" w:rsidRPr="00FD3841" w:rsidRDefault="00AE3C24" w:rsidP="002551FE">
            <w:pPr>
              <w:rPr>
                <w:b/>
                <w:lang w:val="ro-RO"/>
              </w:rPr>
            </w:pPr>
            <w:r w:rsidRPr="00FD3841">
              <w:rPr>
                <w:b/>
                <w:lang w:val="ro-RO"/>
              </w:rPr>
              <w:t>B. EFICACITATEA EDUCAȚIONALĂ</w:t>
            </w:r>
          </w:p>
        </w:tc>
        <w:tc>
          <w:tcPr>
            <w:tcW w:w="2268" w:type="dxa"/>
            <w:vMerge w:val="restart"/>
          </w:tcPr>
          <w:p w:rsidR="00AE3C24" w:rsidRPr="00FD3841" w:rsidRDefault="00AE3C24" w:rsidP="002551FE">
            <w:pPr>
              <w:rPr>
                <w:b/>
                <w:lang w:val="ro-RO"/>
              </w:rPr>
            </w:pPr>
            <w:r w:rsidRPr="00FD3841">
              <w:rPr>
                <w:lang w:val="ro-RO"/>
              </w:rPr>
              <w:t>B.1. Numărul, calitatea și diversitatea candidaților care s-au prezentat la concursul de admitere</w:t>
            </w:r>
          </w:p>
        </w:tc>
        <w:tc>
          <w:tcPr>
            <w:tcW w:w="2835" w:type="dxa"/>
          </w:tcPr>
          <w:p w:rsidR="00AE3C24" w:rsidRPr="00FD3841" w:rsidRDefault="00AE3C24" w:rsidP="002551FE">
            <w:pPr>
              <w:rPr>
                <w:lang w:val="ro-RO"/>
              </w:rPr>
            </w:pPr>
            <w:r w:rsidRPr="00FD3841">
              <w:rPr>
                <w:lang w:val="ro-RO"/>
              </w:rPr>
              <w:t>B.1.1. Instituția organizatoare de studii doctorale are capacitatea de a atrage un număr mare de candidați</w:t>
            </w:r>
            <w:r w:rsidR="00DD3EF0" w:rsidRPr="00FD3841">
              <w:rPr>
                <w:lang w:val="ro-RO"/>
              </w:rPr>
              <w:t>,</w:t>
            </w:r>
            <w:r w:rsidRPr="00FD3841">
              <w:rPr>
                <w:lang w:val="ro-RO"/>
              </w:rPr>
              <w:t xml:space="preserve"> mai mare decât numărul de locuri disponibile. </w:t>
            </w:r>
          </w:p>
          <w:p w:rsidR="00AE3C24" w:rsidRPr="00FD3841" w:rsidRDefault="00AE3C24" w:rsidP="002551FE">
            <w:pPr>
              <w:rPr>
                <w:b/>
                <w:lang w:val="ro-RO"/>
              </w:rPr>
            </w:pPr>
          </w:p>
        </w:tc>
        <w:tc>
          <w:tcPr>
            <w:tcW w:w="3969" w:type="dxa"/>
          </w:tcPr>
          <w:p w:rsidR="00AE3C24" w:rsidRPr="00FD3841" w:rsidRDefault="00AE3C24" w:rsidP="002551FE">
            <w:pPr>
              <w:rPr>
                <w:lang w:val="ro-RO"/>
              </w:rPr>
            </w:pPr>
            <w:r w:rsidRPr="00FD3841">
              <w:rPr>
                <w:vertAlign w:val="superscript"/>
                <w:lang w:val="ro-RO"/>
              </w:rPr>
              <w:t xml:space="preserve">*) </w:t>
            </w:r>
            <w:r w:rsidRPr="00FD3841">
              <w:rPr>
                <w:lang w:val="ro-RO"/>
              </w:rPr>
              <w:t xml:space="preserve">B.1.1.1. Raportul dintre numărul absolvenților la nivel de masterat ai altor instituții de învățământ superior din țară sau din străinătate care s-au înscris la concursul de admitere la studii universitare de doctorat în ultimii cinci ani și numărul de locuri finanțate de la bugetul de stat scoase la concurs în cadrul scolii doctorale este de cel puțin 0,2. </w:t>
            </w:r>
          </w:p>
          <w:p w:rsidR="00AE3C24" w:rsidRPr="00FD3841" w:rsidRDefault="00AE3C24" w:rsidP="002551FE">
            <w:pPr>
              <w:rPr>
                <w:b/>
                <w:lang w:val="ro-RO"/>
              </w:rPr>
            </w:pPr>
          </w:p>
        </w:tc>
        <w:tc>
          <w:tcPr>
            <w:tcW w:w="3510" w:type="dxa"/>
            <w:vAlign w:val="center"/>
          </w:tcPr>
          <w:p w:rsidR="00AE3C24" w:rsidRPr="00FD3841" w:rsidRDefault="00AE3C24" w:rsidP="00BE63CE">
            <w:pPr>
              <w:jc w:val="center"/>
              <w:rPr>
                <w:b/>
                <w:lang w:val="ro-RO"/>
              </w:rPr>
            </w:pPr>
          </w:p>
        </w:tc>
      </w:tr>
      <w:tr w:rsidR="00AE3C24" w:rsidRPr="00FD3841" w:rsidTr="00D32CE3">
        <w:trPr>
          <w:jc w:val="center"/>
        </w:trPr>
        <w:tc>
          <w:tcPr>
            <w:tcW w:w="1980" w:type="dxa"/>
            <w:vMerge/>
            <w:vAlign w:val="center"/>
          </w:tcPr>
          <w:p w:rsidR="00AE3C24" w:rsidRPr="00FD3841" w:rsidRDefault="00AE3C24" w:rsidP="00BE63CE">
            <w:pPr>
              <w:jc w:val="center"/>
              <w:rPr>
                <w:b/>
                <w:lang w:val="ro-RO"/>
              </w:rPr>
            </w:pPr>
          </w:p>
        </w:tc>
        <w:tc>
          <w:tcPr>
            <w:tcW w:w="2268" w:type="dxa"/>
            <w:vMerge/>
            <w:vAlign w:val="center"/>
          </w:tcPr>
          <w:p w:rsidR="00AE3C24" w:rsidRPr="00FD3841" w:rsidRDefault="00AE3C24" w:rsidP="00BE63CE">
            <w:pPr>
              <w:jc w:val="center"/>
              <w:rPr>
                <w:b/>
                <w:lang w:val="ro-RO"/>
              </w:rPr>
            </w:pPr>
          </w:p>
        </w:tc>
        <w:tc>
          <w:tcPr>
            <w:tcW w:w="2835" w:type="dxa"/>
          </w:tcPr>
          <w:p w:rsidR="00AE3C24" w:rsidRPr="00FD3841" w:rsidRDefault="00AE3C24" w:rsidP="002551FE">
            <w:pPr>
              <w:rPr>
                <w:b/>
                <w:lang w:val="ro-RO"/>
              </w:rPr>
            </w:pPr>
            <w:r w:rsidRPr="00FD3841">
              <w:rPr>
                <w:lang w:val="ro-RO"/>
              </w:rPr>
              <w:t>B.1.2. Candidații admiși la studiile de doctorat sunt de cea mai înaltă calitate.</w:t>
            </w:r>
          </w:p>
        </w:tc>
        <w:tc>
          <w:tcPr>
            <w:tcW w:w="3969" w:type="dxa"/>
          </w:tcPr>
          <w:p w:rsidR="00AE3C24" w:rsidRPr="00FD3841" w:rsidRDefault="00AE3C24" w:rsidP="002551FE">
            <w:pPr>
              <w:rPr>
                <w:lang w:val="ro-RO"/>
              </w:rPr>
            </w:pPr>
            <w:r w:rsidRPr="00FD3841">
              <w:rPr>
                <w:lang w:val="ro-RO"/>
              </w:rPr>
              <w:t>B.1.2.1. Rata de renunțare/abandon a studenților doctoranzi la 2 ani de admitere nu depășește 30%.</w:t>
            </w:r>
          </w:p>
          <w:p w:rsidR="00AE3C24" w:rsidRPr="00FD3841" w:rsidRDefault="00AE3C24" w:rsidP="002551FE">
            <w:pPr>
              <w:rPr>
                <w:b/>
                <w:lang w:val="ro-RO"/>
              </w:rPr>
            </w:pPr>
          </w:p>
        </w:tc>
        <w:tc>
          <w:tcPr>
            <w:tcW w:w="3510" w:type="dxa"/>
            <w:vAlign w:val="center"/>
          </w:tcPr>
          <w:p w:rsidR="00AE3C24" w:rsidRPr="00FD3841" w:rsidRDefault="00AE3C24" w:rsidP="00BE63C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restart"/>
          </w:tcPr>
          <w:p w:rsidR="00AE3C24" w:rsidRPr="00FD3841" w:rsidRDefault="00AE3C24" w:rsidP="002551FE">
            <w:pPr>
              <w:rPr>
                <w:lang w:val="ro-RO"/>
              </w:rPr>
            </w:pPr>
            <w:r w:rsidRPr="00FD3841">
              <w:rPr>
                <w:lang w:val="ro-RO"/>
              </w:rPr>
              <w:t>B.2. Conținutul programelor de studii universitare de doctorat</w:t>
            </w:r>
          </w:p>
        </w:tc>
        <w:tc>
          <w:tcPr>
            <w:tcW w:w="2835" w:type="dxa"/>
            <w:vMerge w:val="restart"/>
          </w:tcPr>
          <w:p w:rsidR="00AE3C24" w:rsidRPr="00FD3841" w:rsidRDefault="00AE3C24" w:rsidP="002551FE">
            <w:pPr>
              <w:rPr>
                <w:b/>
                <w:lang w:val="ro-RO"/>
              </w:rPr>
            </w:pPr>
            <w:r w:rsidRPr="00FD3841">
              <w:rPr>
                <w:lang w:val="ro-RO"/>
              </w:rPr>
              <w:t>B.2.1. Programul de pregătire bazat pe studii universitare avansate este adecvat pentru a îmbunătăși competențele de cercetare ale doctoranzilor și pentru a întări comportamentul etic în știință.</w:t>
            </w:r>
          </w:p>
        </w:tc>
        <w:tc>
          <w:tcPr>
            <w:tcW w:w="3969" w:type="dxa"/>
          </w:tcPr>
          <w:p w:rsidR="00AE3C24" w:rsidRPr="00FD3841" w:rsidRDefault="00AE3C24" w:rsidP="002551FE">
            <w:pPr>
              <w:rPr>
                <w:lang w:val="ro-RO"/>
              </w:rPr>
            </w:pPr>
            <w:r w:rsidRPr="00FD3841">
              <w:rPr>
                <w:lang w:val="ro-RO"/>
              </w:rPr>
              <w:t xml:space="preserve">B.2.1.1. Programul de pregătire bazat pe studii universitare avansate cuprinde minimum trei discipline relevante pentru pregătirea în cercetarea științifică a doctoranzilor, dintre care cel puțin o disciplină este destinată studiului aprofundat al metodologiei cercetării și/sau prelucrării statistice a datelor. </w:t>
            </w:r>
          </w:p>
          <w:p w:rsidR="00AE3C24" w:rsidRPr="00FD3841"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ign w:val="center"/>
          </w:tcPr>
          <w:p w:rsidR="00AE3C24" w:rsidRPr="00FD3841" w:rsidRDefault="00AE3C24" w:rsidP="002551FE">
            <w:pPr>
              <w:jc w:val="center"/>
              <w:rPr>
                <w:b/>
                <w:lang w:val="ro-RO"/>
              </w:rPr>
            </w:pPr>
          </w:p>
        </w:tc>
        <w:tc>
          <w:tcPr>
            <w:tcW w:w="3969" w:type="dxa"/>
          </w:tcPr>
          <w:p w:rsidR="00AE3C24" w:rsidRPr="00FD3841" w:rsidRDefault="00AE3C24" w:rsidP="002551FE">
            <w:pPr>
              <w:rPr>
                <w:lang w:val="ro-RO"/>
              </w:rPr>
            </w:pPr>
            <w:r w:rsidRPr="00FD3841">
              <w:rPr>
                <w:lang w:val="ro-RO"/>
              </w:rPr>
              <w:t>B.2.1.2. Există cel puțin o disciplină dedicat</w:t>
            </w:r>
            <w:r w:rsidR="00FD3841" w:rsidRPr="00FD3841">
              <w:rPr>
                <w:lang w:val="ro-RO"/>
              </w:rPr>
              <w:t>ă</w:t>
            </w:r>
            <w:r w:rsidRPr="00FD3841">
              <w:rPr>
                <w:lang w:val="ro-RO"/>
              </w:rPr>
              <w:t xml:space="preserve"> eticii în cercetarea științifică și proprie</w:t>
            </w:r>
            <w:r w:rsidR="00DB5CD8">
              <w:rPr>
                <w:lang w:val="ro-RO"/>
              </w:rPr>
              <w:t>tății intelectuale sau tematici</w:t>
            </w:r>
            <w:r w:rsidRPr="00FD3841">
              <w:rPr>
                <w:lang w:val="ro-RO"/>
              </w:rPr>
              <w:t xml:space="preserve"> bine delimitate pe aceste subiecte în cadrul unei discipline predate în programul doctoral. </w:t>
            </w:r>
          </w:p>
          <w:p w:rsidR="00AE3C24" w:rsidRPr="00FD3841"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ign w:val="center"/>
          </w:tcPr>
          <w:p w:rsidR="00AE3C24" w:rsidRPr="00FD3841" w:rsidRDefault="00AE3C24" w:rsidP="002551FE">
            <w:pPr>
              <w:jc w:val="center"/>
              <w:rPr>
                <w:b/>
                <w:lang w:val="ro-RO"/>
              </w:rPr>
            </w:pPr>
          </w:p>
        </w:tc>
        <w:tc>
          <w:tcPr>
            <w:tcW w:w="3969" w:type="dxa"/>
          </w:tcPr>
          <w:p w:rsidR="00AE3C24" w:rsidRPr="00FD3841" w:rsidRDefault="00AE3C24" w:rsidP="002551FE">
            <w:pPr>
              <w:rPr>
                <w:lang w:val="ro-RO"/>
              </w:rPr>
            </w:pPr>
            <w:r w:rsidRPr="00FD3841">
              <w:rPr>
                <w:lang w:val="ro-RO"/>
              </w:rPr>
              <w:t>B.2.1.3. IOSUD are create mecanismele prin care se asigură că programul de pregătire bazat pe s</w:t>
            </w:r>
            <w:r w:rsidR="00FD3841" w:rsidRPr="00FD3841">
              <w:rPr>
                <w:lang w:val="ro-RO"/>
              </w:rPr>
              <w:t>tudii universitare avansate, af</w:t>
            </w:r>
            <w:r w:rsidRPr="00FD3841">
              <w:rPr>
                <w:lang w:val="ro-RO"/>
              </w:rPr>
              <w:t>eren</w:t>
            </w:r>
            <w:r w:rsidR="00FD3841" w:rsidRPr="00FD3841">
              <w:rPr>
                <w:lang w:val="ro-RO"/>
              </w:rPr>
              <w:t>t domeniului evaluat, vizează “r</w:t>
            </w:r>
            <w:r w:rsidRPr="00FD3841">
              <w:rPr>
                <w:lang w:val="ro-RO"/>
              </w:rPr>
              <w:t>ezultatele învățării”, precizând cunoștințele, abilitățile și responsabilitatea și autonomia pe care studenții doctoranzi ar trebui să le dobândească după parcurgerea fiecărei discipline sau prin activitățile de cercetare.</w:t>
            </w: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ign w:val="center"/>
          </w:tcPr>
          <w:p w:rsidR="00AE3C24" w:rsidRPr="00FD3841" w:rsidRDefault="00AE3C24" w:rsidP="002551FE">
            <w:pPr>
              <w:jc w:val="center"/>
              <w:rPr>
                <w:b/>
                <w:lang w:val="ro-RO"/>
              </w:rPr>
            </w:pPr>
          </w:p>
        </w:tc>
        <w:tc>
          <w:tcPr>
            <w:tcW w:w="3969" w:type="dxa"/>
          </w:tcPr>
          <w:p w:rsidR="00AE3C24" w:rsidRPr="00FD3841" w:rsidRDefault="00AE3C24" w:rsidP="002551FE">
            <w:pPr>
              <w:rPr>
                <w:lang w:val="ro-RO"/>
              </w:rPr>
            </w:pPr>
            <w:r w:rsidRPr="00FD3841">
              <w:rPr>
                <w:lang w:val="ro-RO"/>
              </w:rPr>
              <w:t xml:space="preserve">B.2.1.4. Pe întreaga durată a stagiului de pregătire doctorală, studenții doctoranzi din domeniu beneficiază de consilierea/îndrumarea unor comisii de înfrumare funcționale, aspect reflectat prin îndrumare și feedback scris sau întâlniri regulate. </w:t>
            </w:r>
          </w:p>
          <w:p w:rsidR="00AE3C24" w:rsidRPr="00FD3841"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ign w:val="center"/>
          </w:tcPr>
          <w:p w:rsidR="00AE3C24" w:rsidRPr="00FD3841" w:rsidRDefault="00AE3C24" w:rsidP="002551FE">
            <w:pPr>
              <w:jc w:val="center"/>
              <w:rPr>
                <w:b/>
                <w:lang w:val="ro-RO"/>
              </w:rPr>
            </w:pPr>
          </w:p>
        </w:tc>
        <w:tc>
          <w:tcPr>
            <w:tcW w:w="3969" w:type="dxa"/>
          </w:tcPr>
          <w:p w:rsidR="00AE3C24" w:rsidRPr="00FD3841" w:rsidRDefault="00AE3C24" w:rsidP="002551FE">
            <w:pPr>
              <w:rPr>
                <w:lang w:val="ro-RO"/>
              </w:rPr>
            </w:pPr>
            <w:r w:rsidRPr="00FD3841">
              <w:rPr>
                <w:lang w:val="ro-RO"/>
              </w:rPr>
              <w:t xml:space="preserve">B.2.1.5. Pentru un domeniu de studii de doctorat raportul dintre numărul de studenți doctoranzi și numărul cadrelor didactice/cercetători care asigură îndrumarea nu trebuie să fie mai mare de 3:1. </w:t>
            </w:r>
          </w:p>
          <w:p w:rsidR="00AE3C24" w:rsidRPr="00FD3841"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BE63CE">
            <w:pPr>
              <w:jc w:val="center"/>
              <w:rPr>
                <w:b/>
                <w:lang w:val="ro-RO"/>
              </w:rPr>
            </w:pPr>
          </w:p>
        </w:tc>
        <w:tc>
          <w:tcPr>
            <w:tcW w:w="2268" w:type="dxa"/>
            <w:vMerge w:val="restart"/>
          </w:tcPr>
          <w:p w:rsidR="00AE3C24" w:rsidRPr="00FD3841" w:rsidRDefault="00AE3C24" w:rsidP="00FD3841">
            <w:pPr>
              <w:rPr>
                <w:b/>
                <w:lang w:val="ro-RO"/>
              </w:rPr>
            </w:pPr>
            <w:r w:rsidRPr="00FD3841">
              <w:rPr>
                <w:lang w:val="ro-RO"/>
              </w:rPr>
              <w:t>B.3. Rezultatele studiilor doctorale și procedur</w:t>
            </w:r>
            <w:r w:rsidR="00FD3841" w:rsidRPr="00FD3841">
              <w:rPr>
                <w:lang w:val="ro-RO"/>
              </w:rPr>
              <w:t>p</w:t>
            </w:r>
            <w:r w:rsidRPr="00FD3841">
              <w:rPr>
                <w:lang w:val="ro-RO"/>
              </w:rPr>
              <w:t xml:space="preserve"> de evaluare a acestora</w:t>
            </w:r>
          </w:p>
        </w:tc>
        <w:tc>
          <w:tcPr>
            <w:tcW w:w="2835" w:type="dxa"/>
            <w:vMerge w:val="restart"/>
          </w:tcPr>
          <w:p w:rsidR="00AE3C24" w:rsidRPr="00FD3841" w:rsidRDefault="00AE3C24" w:rsidP="002551FE">
            <w:pPr>
              <w:rPr>
                <w:lang w:val="ro-RO"/>
              </w:rPr>
            </w:pPr>
            <w:r w:rsidRPr="00FD3841">
              <w:rPr>
                <w:lang w:val="ro-RO"/>
              </w:rPr>
              <w:t xml:space="preserve">B.3.1. Cercetarea este valorificată de către studenții doctoranzi prin prezentări la conferințe științifice, publicații științifice, prin transfer tehnologic, patente, produse, comenzi de servicii. </w:t>
            </w:r>
          </w:p>
          <w:p w:rsidR="00AE3C24" w:rsidRPr="00FD3841" w:rsidRDefault="00AE3C24" w:rsidP="002551FE">
            <w:pPr>
              <w:rPr>
                <w:b/>
                <w:lang w:val="ro-RO"/>
              </w:rPr>
            </w:pPr>
          </w:p>
        </w:tc>
        <w:tc>
          <w:tcPr>
            <w:tcW w:w="3969" w:type="dxa"/>
          </w:tcPr>
          <w:p w:rsidR="00AE3C24" w:rsidRPr="00FD3841" w:rsidRDefault="00AE3C24" w:rsidP="002551FE">
            <w:pPr>
              <w:rPr>
                <w:lang w:val="ro-RO"/>
              </w:rPr>
            </w:pPr>
            <w:r w:rsidRPr="00FD3841">
              <w:rPr>
                <w:lang w:val="ro-RO"/>
              </w:rPr>
              <w:t xml:space="preserve">B.3.1.1. Pentru domeniul evaluat se pun la dispoziția comisiei de evaluare minimum un articol sau o altă contribuție relevantă per student doctorand care a obținut titlul de doctor în ultimii 5 ani. Din această listă, membrii comisiei de evaluare selectează pentru analiză, aleatoriu, 5 astfel de articole/contribuții relevante per domeniu de studii universitare de doctorat. </w:t>
            </w:r>
          </w:p>
          <w:p w:rsidR="00AE3C24" w:rsidRPr="00FD3841" w:rsidRDefault="00AE3C24" w:rsidP="002551FE">
            <w:pPr>
              <w:rPr>
                <w:lang w:val="ro-RO"/>
              </w:rPr>
            </w:pPr>
            <w:r w:rsidRPr="00FD3841">
              <w:rPr>
                <w:lang w:val="ro-RO"/>
              </w:rPr>
              <w:t>Articolele, astfel selectate și analizate vor primi un calificativ privind contribuția original</w:t>
            </w:r>
            <w:r w:rsidR="00FD3841">
              <w:rPr>
                <w:lang w:val="ro-RO"/>
              </w:rPr>
              <w:t>ă</w:t>
            </w:r>
            <w:r w:rsidRPr="00FD3841">
              <w:rPr>
                <w:lang w:val="ro-RO"/>
              </w:rPr>
              <w:t xml:space="preserve"> la dezvoltarea domeniului, pe o scală de la 1 la 5. Cel puțin 3 articole trebuie să atingă pragul 3. </w:t>
            </w:r>
          </w:p>
          <w:p w:rsidR="00AE3C24" w:rsidRPr="00FD3841" w:rsidRDefault="00AE3C24" w:rsidP="002551FE">
            <w:pPr>
              <w:rPr>
                <w:b/>
                <w:lang w:val="ro-RO"/>
              </w:rPr>
            </w:pPr>
          </w:p>
        </w:tc>
        <w:tc>
          <w:tcPr>
            <w:tcW w:w="3510" w:type="dxa"/>
            <w:vAlign w:val="center"/>
          </w:tcPr>
          <w:p w:rsidR="00AE3C24" w:rsidRPr="00FD3841" w:rsidRDefault="00AE3C24" w:rsidP="00BE63CE">
            <w:pPr>
              <w:jc w:val="center"/>
              <w:rPr>
                <w:b/>
                <w:lang w:val="ro-RO"/>
              </w:rPr>
            </w:pPr>
          </w:p>
        </w:tc>
      </w:tr>
      <w:tr w:rsidR="00AE3C24" w:rsidRPr="00FD3841" w:rsidTr="00D32CE3">
        <w:trPr>
          <w:jc w:val="center"/>
        </w:trPr>
        <w:tc>
          <w:tcPr>
            <w:tcW w:w="1980" w:type="dxa"/>
            <w:vMerge/>
            <w:vAlign w:val="center"/>
          </w:tcPr>
          <w:p w:rsidR="00AE3C24" w:rsidRPr="00FD3841" w:rsidRDefault="00AE3C24" w:rsidP="00BE63CE">
            <w:pPr>
              <w:jc w:val="center"/>
              <w:rPr>
                <w:b/>
                <w:lang w:val="ro-RO"/>
              </w:rPr>
            </w:pPr>
          </w:p>
        </w:tc>
        <w:tc>
          <w:tcPr>
            <w:tcW w:w="2268" w:type="dxa"/>
            <w:vMerge/>
            <w:vAlign w:val="center"/>
          </w:tcPr>
          <w:p w:rsidR="00AE3C24" w:rsidRPr="00FD3841" w:rsidRDefault="00AE3C24" w:rsidP="00BE63CE">
            <w:pPr>
              <w:jc w:val="center"/>
              <w:rPr>
                <w:b/>
                <w:lang w:val="ro-RO"/>
              </w:rPr>
            </w:pPr>
          </w:p>
        </w:tc>
        <w:tc>
          <w:tcPr>
            <w:tcW w:w="2835" w:type="dxa"/>
            <w:vMerge/>
            <w:vAlign w:val="center"/>
          </w:tcPr>
          <w:p w:rsidR="00AE3C24" w:rsidRPr="00FD3841" w:rsidRDefault="00AE3C24" w:rsidP="00BE63CE">
            <w:pPr>
              <w:jc w:val="center"/>
              <w:rPr>
                <w:b/>
                <w:lang w:val="ro-RO"/>
              </w:rPr>
            </w:pPr>
          </w:p>
        </w:tc>
        <w:tc>
          <w:tcPr>
            <w:tcW w:w="3969" w:type="dxa"/>
          </w:tcPr>
          <w:p w:rsidR="00AE3C24" w:rsidRPr="00FD3841" w:rsidRDefault="00AE3C24" w:rsidP="002551FE">
            <w:pPr>
              <w:rPr>
                <w:lang w:val="ro-RO"/>
              </w:rPr>
            </w:pPr>
            <w:r w:rsidRPr="00FD3841">
              <w:rPr>
                <w:vertAlign w:val="superscript"/>
                <w:lang w:val="ro-RO"/>
              </w:rPr>
              <w:t xml:space="preserve">*) </w:t>
            </w:r>
            <w:r w:rsidRPr="00FD3841">
              <w:rPr>
                <w:lang w:val="ro-RO"/>
              </w:rPr>
              <w:t>B.3.1.2. Raportul dintre numărul de prezentări ale studenților-doctoranzi care și-au încheiat studiile doctorale în perioada evalua</w:t>
            </w:r>
            <w:r w:rsidR="00FD3841">
              <w:rPr>
                <w:lang w:val="ro-RO"/>
              </w:rPr>
              <w:t>tă (în ultimii 5 ani), inclusiv</w:t>
            </w:r>
            <w:r w:rsidRPr="00FD3841">
              <w:rPr>
                <w:lang w:val="ro-RO"/>
              </w:rPr>
              <w:t xml:space="preserve"> cele de tip poster, expoziții, realizate la manifestări internaționale de prestigiu (desfășurate în țară sau în străinătate) și numărul studenților doctoranzi care și-au încheiat studiile doctorale în perioada evaluat</w:t>
            </w:r>
            <w:r w:rsidR="00FD3841">
              <w:rPr>
                <w:lang w:val="ro-RO"/>
              </w:rPr>
              <w:t>ă</w:t>
            </w:r>
            <w:r w:rsidRPr="00FD3841">
              <w:rPr>
                <w:lang w:val="ro-RO"/>
              </w:rPr>
              <w:t xml:space="preserve"> (ultimii </w:t>
            </w:r>
            <w:r w:rsidRPr="00FD3841">
              <w:rPr>
                <w:lang w:val="ro-RO"/>
              </w:rPr>
              <w:lastRenderedPageBreak/>
              <w:t xml:space="preserve">cinci ani) este cel puțin egal cu 1. </w:t>
            </w:r>
          </w:p>
          <w:p w:rsidR="00AE3C24" w:rsidRPr="00FD3841" w:rsidRDefault="00AE3C24" w:rsidP="002551FE">
            <w:pPr>
              <w:rPr>
                <w:b/>
                <w:lang w:val="ro-RO"/>
              </w:rPr>
            </w:pPr>
          </w:p>
        </w:tc>
        <w:tc>
          <w:tcPr>
            <w:tcW w:w="3510" w:type="dxa"/>
            <w:vAlign w:val="center"/>
          </w:tcPr>
          <w:p w:rsidR="00AE3C24" w:rsidRPr="00FD3841" w:rsidRDefault="00AE3C24" w:rsidP="00BE63C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tcPr>
          <w:p w:rsidR="00AE3C24" w:rsidRPr="00FD3841" w:rsidRDefault="00AE3C24" w:rsidP="002551FE">
            <w:pPr>
              <w:rPr>
                <w:b/>
                <w:lang w:val="ro-RO"/>
              </w:rPr>
            </w:pPr>
          </w:p>
        </w:tc>
        <w:tc>
          <w:tcPr>
            <w:tcW w:w="2835" w:type="dxa"/>
            <w:vMerge w:val="restart"/>
          </w:tcPr>
          <w:p w:rsidR="00AE3C24" w:rsidRPr="00FD3841" w:rsidRDefault="00AE3C24" w:rsidP="002551FE">
            <w:pPr>
              <w:rPr>
                <w:b/>
                <w:lang w:val="ro-RO"/>
              </w:rPr>
            </w:pPr>
            <w:r w:rsidRPr="00FD3841">
              <w:rPr>
                <w:lang w:val="ro-RO"/>
              </w:rPr>
              <w:t>B.3.2. Școala doctorală apelează la un număr semnificativ de referenți științifici externi ăn comisiile de susținere publică a tezelor de doctorat.</w:t>
            </w:r>
          </w:p>
        </w:tc>
        <w:tc>
          <w:tcPr>
            <w:tcW w:w="3969" w:type="dxa"/>
          </w:tcPr>
          <w:p w:rsidR="00AE3C24" w:rsidRPr="00FD3841" w:rsidRDefault="00AE3C24" w:rsidP="002551FE">
            <w:pPr>
              <w:rPr>
                <w:lang w:val="ro-RO"/>
              </w:rPr>
            </w:pPr>
            <w:r w:rsidRPr="00FD3841">
              <w:rPr>
                <w:vertAlign w:val="superscript"/>
                <w:lang w:val="ro-RO"/>
              </w:rPr>
              <w:t xml:space="preserve">*) </w:t>
            </w:r>
            <w:r w:rsidRPr="00FD3841">
              <w:rPr>
                <w:lang w:val="ro-RO"/>
              </w:rPr>
              <w:t xml:space="preserve"> B.3.2.1.</w:t>
            </w:r>
            <w:r w:rsidR="00F74B51">
              <w:rPr>
                <w:lang w:val="ro-RO"/>
              </w:rPr>
              <w:t xml:space="preserve"> Numărul de teze de doctorat al</w:t>
            </w:r>
            <w:r w:rsidRPr="00FD3841">
              <w:rPr>
                <w:lang w:val="ro-RO"/>
              </w:rPr>
              <w:t xml:space="preserve">ocate unui anumit referent provenind de la o instituție de învățământ superior, alta decât IOSUD evaluată, nu trebuie să depășească două (2) pentru tezele coordinate de același conducător de doctorat într-un an. </w:t>
            </w:r>
          </w:p>
          <w:p w:rsidR="00AE3C24" w:rsidRPr="00FD3841" w:rsidRDefault="00AE3C24" w:rsidP="002551FE">
            <w:pPr>
              <w:rPr>
                <w:vertAlign w:val="superscript"/>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ign w:val="center"/>
          </w:tcPr>
          <w:p w:rsidR="00AE3C24" w:rsidRPr="00FD3841" w:rsidRDefault="00AE3C24" w:rsidP="002551FE">
            <w:pPr>
              <w:jc w:val="center"/>
              <w:rPr>
                <w:b/>
                <w:lang w:val="ro-RO"/>
              </w:rPr>
            </w:pPr>
          </w:p>
        </w:tc>
        <w:tc>
          <w:tcPr>
            <w:tcW w:w="3969" w:type="dxa"/>
          </w:tcPr>
          <w:p w:rsidR="00AE3C24" w:rsidRPr="00FD3841" w:rsidRDefault="00AE3C24" w:rsidP="00DB5CD8">
            <w:pPr>
              <w:jc w:val="both"/>
              <w:rPr>
                <w:lang w:val="ro-RO"/>
              </w:rPr>
            </w:pPr>
            <w:r w:rsidRPr="00FD3841">
              <w:rPr>
                <w:vertAlign w:val="superscript"/>
                <w:lang w:val="ro-RO"/>
              </w:rPr>
              <w:t xml:space="preserve">*) </w:t>
            </w:r>
            <w:r w:rsidRPr="00FD3841">
              <w:rPr>
                <w:lang w:val="ro-RO"/>
              </w:rPr>
              <w:t>B.3.2.2. Raportul dintr</w:t>
            </w:r>
            <w:r w:rsidR="000C44D7">
              <w:rPr>
                <w:lang w:val="ro-RO"/>
              </w:rPr>
              <w:t>e numărul tezelor de doctorat a</w:t>
            </w:r>
            <w:r w:rsidRPr="00FD3841">
              <w:rPr>
                <w:lang w:val="ro-RO"/>
              </w:rPr>
              <w:t>locate unui anumit referent științific provenit de la o altă instituție de învățământ superior decât cea în care se organizează susținerea tezei de doctorat și numărul tezelor de doctorat susținute în același domeniu de doctorat din cadrul școlii doctorale nu trebuie să fie mai mare de 0,3, prin raportare la si</w:t>
            </w:r>
            <w:r w:rsidR="000C44D7">
              <w:rPr>
                <w:lang w:val="ro-RO"/>
              </w:rPr>
              <w:t>tuația</w:t>
            </w:r>
            <w:r w:rsidR="00DB5CD8">
              <w:rPr>
                <w:lang w:val="ro-RO"/>
              </w:rPr>
              <w:t xml:space="preserve"> </w:t>
            </w:r>
            <w:r w:rsidRPr="00FD3841">
              <w:rPr>
                <w:lang w:val="ro-RO"/>
              </w:rPr>
              <w:t xml:space="preserve">înregistrată în ultimii cinci ani. Se analizează doar acele domenii de doctorat în care au fost susținute minimum zece teze de doctorat în ultimii cinci ani. </w:t>
            </w:r>
          </w:p>
          <w:p w:rsidR="00AE3C24" w:rsidRPr="00FD3841" w:rsidRDefault="00AE3C24" w:rsidP="002551FE">
            <w:pPr>
              <w:rPr>
                <w:vertAlign w:val="superscript"/>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restart"/>
          </w:tcPr>
          <w:p w:rsidR="00AE3C24" w:rsidRPr="000C44D7" w:rsidRDefault="00AE3C24" w:rsidP="002551FE">
            <w:pPr>
              <w:rPr>
                <w:b/>
                <w:lang w:val="ro-RO"/>
              </w:rPr>
            </w:pPr>
            <w:r w:rsidRPr="000C44D7">
              <w:rPr>
                <w:b/>
                <w:lang w:val="ro-RO"/>
              </w:rPr>
              <w:t>C. MANAGEMENTUL CALITĂȚII</w:t>
            </w:r>
          </w:p>
        </w:tc>
        <w:tc>
          <w:tcPr>
            <w:tcW w:w="2268" w:type="dxa"/>
            <w:vMerge w:val="restart"/>
          </w:tcPr>
          <w:p w:rsidR="00AE3C24" w:rsidRPr="00FD3841" w:rsidRDefault="00AE3C24" w:rsidP="002551FE">
            <w:pPr>
              <w:rPr>
                <w:b/>
                <w:lang w:val="ro-RO"/>
              </w:rPr>
            </w:pPr>
            <w:r w:rsidRPr="00FD3841">
              <w:rPr>
                <w:lang w:val="ro-RO"/>
              </w:rPr>
              <w:t>C.1. Existența și derularea periodică a sistemului de asigurare internă a calității</w:t>
            </w:r>
          </w:p>
        </w:tc>
        <w:tc>
          <w:tcPr>
            <w:tcW w:w="2835" w:type="dxa"/>
            <w:vMerge w:val="restart"/>
          </w:tcPr>
          <w:p w:rsidR="00AE3C24" w:rsidRPr="00FD3841" w:rsidRDefault="00AE3C24" w:rsidP="002551FE">
            <w:pPr>
              <w:rPr>
                <w:b/>
                <w:lang w:val="ro-RO"/>
              </w:rPr>
            </w:pPr>
            <w:r w:rsidRPr="00FD3841">
              <w:rPr>
                <w:lang w:val="ro-RO"/>
              </w:rPr>
              <w:t xml:space="preserve">C.1.1. Există cadrul institutional și se aplică o procedură pentru monitorizarea asigurării interne </w:t>
            </w:r>
            <w:r w:rsidR="000C44D7">
              <w:rPr>
                <w:lang w:val="ro-RO"/>
              </w:rPr>
              <w:t>a calității, precum și politici</w:t>
            </w:r>
            <w:r w:rsidRPr="00FD3841">
              <w:rPr>
                <w:lang w:val="ro-RO"/>
              </w:rPr>
              <w:t xml:space="preserve"> de asigurare internă a calității relevante.</w:t>
            </w:r>
          </w:p>
        </w:tc>
        <w:tc>
          <w:tcPr>
            <w:tcW w:w="3969" w:type="dxa"/>
          </w:tcPr>
          <w:p w:rsidR="00AE3C24" w:rsidRPr="00FD3841" w:rsidRDefault="00AE3C24" w:rsidP="002551FE">
            <w:pPr>
              <w:rPr>
                <w:lang w:val="ro-RO"/>
              </w:rPr>
            </w:pPr>
            <w:r w:rsidRPr="00FD3841">
              <w:rPr>
                <w:vertAlign w:val="superscript"/>
                <w:lang w:val="ro-RO"/>
              </w:rPr>
              <w:t xml:space="preserve">*) </w:t>
            </w:r>
            <w:r w:rsidRPr="00FD3841">
              <w:rPr>
                <w:lang w:val="ro-RO"/>
              </w:rPr>
              <w:t>C.1.1.1. Școala doctorală în care se încadrează domeniul de studii universitare de doctorat face dovada desfășurării constant</w:t>
            </w:r>
            <w:r w:rsidR="000C44D7">
              <w:rPr>
                <w:lang w:val="ro-RO"/>
              </w:rPr>
              <w:t>e</w:t>
            </w:r>
            <w:r w:rsidRPr="00FD3841">
              <w:rPr>
                <w:lang w:val="ro-RO"/>
              </w:rPr>
              <w:t xml:space="preserve"> a procesului de evaluare și asigurare internă a calității acestuia în conformitate cu o procedură dezvoltată și aplicată la nivel de IOSUD, print</w:t>
            </w:r>
            <w:r w:rsidR="000C44D7">
              <w:rPr>
                <w:lang w:val="ro-RO"/>
              </w:rPr>
              <w:t>re</w:t>
            </w:r>
            <w:r w:rsidRPr="00FD3841">
              <w:rPr>
                <w:lang w:val="ro-RO"/>
              </w:rPr>
              <w:t xml:space="preserve"> criteriile de evaluare reg</w:t>
            </w:r>
            <w:r w:rsidR="000C44D7">
              <w:rPr>
                <w:lang w:val="ro-RO"/>
              </w:rPr>
              <w:t>ă</w:t>
            </w:r>
            <w:r w:rsidRPr="00FD3841">
              <w:rPr>
                <w:lang w:val="ro-RO"/>
              </w:rPr>
              <w:t>sindu-se obligatoriu:</w:t>
            </w:r>
          </w:p>
          <w:p w:rsidR="00AE3C24" w:rsidRPr="00FD3841" w:rsidRDefault="00AE3C24" w:rsidP="002551FE">
            <w:pPr>
              <w:rPr>
                <w:lang w:val="ro-RO"/>
              </w:rPr>
            </w:pPr>
          </w:p>
          <w:p w:rsidR="00AE3C24" w:rsidRPr="00FD3841" w:rsidRDefault="00AE3C24" w:rsidP="002551FE">
            <w:pPr>
              <w:rPr>
                <w:lang w:val="ro-RO"/>
              </w:rPr>
            </w:pPr>
            <w:r w:rsidRPr="00FD3841">
              <w:rPr>
                <w:lang w:val="ro-RO"/>
              </w:rPr>
              <w:t>a) activitatea științifică a conducătorului de doctorat;</w:t>
            </w:r>
          </w:p>
          <w:p w:rsidR="00AE3C24" w:rsidRPr="00FD3841"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ign w:val="center"/>
          </w:tcPr>
          <w:p w:rsidR="00AE3C24" w:rsidRPr="00FD3841" w:rsidRDefault="00AE3C24" w:rsidP="002551FE">
            <w:pPr>
              <w:jc w:val="center"/>
              <w:rPr>
                <w:b/>
                <w:lang w:val="ro-RO"/>
              </w:rPr>
            </w:pPr>
          </w:p>
        </w:tc>
        <w:tc>
          <w:tcPr>
            <w:tcW w:w="3969" w:type="dxa"/>
          </w:tcPr>
          <w:p w:rsidR="00AE3C24" w:rsidRPr="00FD3841" w:rsidRDefault="00AE3C24" w:rsidP="002551FE">
            <w:pPr>
              <w:rPr>
                <w:lang w:val="ro-RO"/>
              </w:rPr>
            </w:pPr>
            <w:r w:rsidRPr="00FD3841">
              <w:rPr>
                <w:lang w:val="ro-RO"/>
              </w:rPr>
              <w:t>b) infrastructura și logistica necesare desfășurării activității de cercetare;</w:t>
            </w:r>
          </w:p>
          <w:p w:rsidR="00AE3C24" w:rsidRPr="00FD3841"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ign w:val="center"/>
          </w:tcPr>
          <w:p w:rsidR="00AE3C24" w:rsidRPr="00FD3841" w:rsidRDefault="00AE3C24" w:rsidP="002551FE">
            <w:pPr>
              <w:jc w:val="center"/>
              <w:rPr>
                <w:b/>
                <w:lang w:val="ro-RO"/>
              </w:rPr>
            </w:pPr>
          </w:p>
        </w:tc>
        <w:tc>
          <w:tcPr>
            <w:tcW w:w="3969" w:type="dxa"/>
          </w:tcPr>
          <w:p w:rsidR="00AE3C24" w:rsidRPr="00FD3841" w:rsidRDefault="00AE3C24" w:rsidP="002551FE">
            <w:pPr>
              <w:rPr>
                <w:lang w:val="ro-RO"/>
              </w:rPr>
            </w:pPr>
            <w:r w:rsidRPr="00FD3841">
              <w:rPr>
                <w:lang w:val="ro-RO"/>
              </w:rPr>
              <w:t>c) procedurile și normele subsecvente pe baza cărora se organizează studiile doctorale;</w:t>
            </w:r>
          </w:p>
          <w:p w:rsidR="00AE3C24" w:rsidRPr="00FD3841"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ign w:val="center"/>
          </w:tcPr>
          <w:p w:rsidR="00AE3C24" w:rsidRPr="00FD3841" w:rsidRDefault="00AE3C24" w:rsidP="002551FE">
            <w:pPr>
              <w:jc w:val="center"/>
              <w:rPr>
                <w:b/>
                <w:lang w:val="ro-RO"/>
              </w:rPr>
            </w:pPr>
          </w:p>
        </w:tc>
        <w:tc>
          <w:tcPr>
            <w:tcW w:w="3969" w:type="dxa"/>
          </w:tcPr>
          <w:p w:rsidR="00AE3C24" w:rsidRPr="00FD3841" w:rsidRDefault="00AE3C24" w:rsidP="002551FE">
            <w:pPr>
              <w:rPr>
                <w:lang w:val="ro-RO"/>
              </w:rPr>
            </w:pPr>
            <w:r w:rsidRPr="00FD3841">
              <w:rPr>
                <w:lang w:val="ro-RO"/>
              </w:rPr>
              <w:t>d) activitatea științifică a studenților doctoranzi;</w:t>
            </w:r>
          </w:p>
          <w:p w:rsidR="00AE3C24" w:rsidRPr="00FD3841"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0C44D7" w:rsidRPr="00FD3841" w:rsidTr="00D32CE3">
        <w:trPr>
          <w:jc w:val="center"/>
        </w:trPr>
        <w:tc>
          <w:tcPr>
            <w:tcW w:w="1980" w:type="dxa"/>
            <w:vMerge/>
            <w:vAlign w:val="center"/>
          </w:tcPr>
          <w:p w:rsidR="000C44D7" w:rsidRPr="00FD3841" w:rsidRDefault="000C44D7" w:rsidP="002551FE">
            <w:pPr>
              <w:jc w:val="center"/>
              <w:rPr>
                <w:b/>
                <w:lang w:val="ro-RO"/>
              </w:rPr>
            </w:pPr>
          </w:p>
        </w:tc>
        <w:tc>
          <w:tcPr>
            <w:tcW w:w="2268" w:type="dxa"/>
            <w:vMerge/>
            <w:vAlign w:val="center"/>
          </w:tcPr>
          <w:p w:rsidR="000C44D7" w:rsidRPr="00FD3841" w:rsidRDefault="000C44D7" w:rsidP="002551FE">
            <w:pPr>
              <w:jc w:val="center"/>
              <w:rPr>
                <w:b/>
                <w:lang w:val="ro-RO"/>
              </w:rPr>
            </w:pPr>
          </w:p>
        </w:tc>
        <w:tc>
          <w:tcPr>
            <w:tcW w:w="2835" w:type="dxa"/>
            <w:vMerge/>
            <w:vAlign w:val="center"/>
          </w:tcPr>
          <w:p w:rsidR="000C44D7" w:rsidRPr="00FD3841" w:rsidRDefault="000C44D7" w:rsidP="002551FE">
            <w:pPr>
              <w:jc w:val="center"/>
              <w:rPr>
                <w:b/>
                <w:lang w:val="ro-RO"/>
              </w:rPr>
            </w:pPr>
          </w:p>
        </w:tc>
        <w:tc>
          <w:tcPr>
            <w:tcW w:w="3969" w:type="dxa"/>
          </w:tcPr>
          <w:p w:rsidR="000C44D7" w:rsidRPr="00FD3841" w:rsidRDefault="000C44D7" w:rsidP="000C44D7">
            <w:pPr>
              <w:rPr>
                <w:lang w:val="ro-RO"/>
              </w:rPr>
            </w:pPr>
            <w:r w:rsidRPr="00FD3841">
              <w:rPr>
                <w:lang w:val="ro-RO"/>
              </w:rPr>
              <w:t xml:space="preserve">e) programul de pregătire bazat pe studii universitare avansate a studenților doctoranzi. </w:t>
            </w:r>
          </w:p>
          <w:p w:rsidR="000C44D7" w:rsidRPr="00FD3841" w:rsidRDefault="000C44D7" w:rsidP="002551FE">
            <w:pPr>
              <w:rPr>
                <w:lang w:val="ro-RO"/>
              </w:rPr>
            </w:pPr>
          </w:p>
        </w:tc>
        <w:tc>
          <w:tcPr>
            <w:tcW w:w="3510" w:type="dxa"/>
            <w:vAlign w:val="center"/>
          </w:tcPr>
          <w:p w:rsidR="000C44D7" w:rsidRPr="00FD3841" w:rsidRDefault="000C44D7"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2551FE">
            <w:pPr>
              <w:jc w:val="center"/>
              <w:rPr>
                <w:b/>
                <w:lang w:val="ro-RO"/>
              </w:rPr>
            </w:pPr>
          </w:p>
        </w:tc>
        <w:tc>
          <w:tcPr>
            <w:tcW w:w="2268" w:type="dxa"/>
            <w:vMerge/>
            <w:vAlign w:val="center"/>
          </w:tcPr>
          <w:p w:rsidR="00AE3C24" w:rsidRPr="00FD3841" w:rsidRDefault="00AE3C24" w:rsidP="002551FE">
            <w:pPr>
              <w:jc w:val="center"/>
              <w:rPr>
                <w:b/>
                <w:lang w:val="ro-RO"/>
              </w:rPr>
            </w:pPr>
          </w:p>
        </w:tc>
        <w:tc>
          <w:tcPr>
            <w:tcW w:w="2835" w:type="dxa"/>
            <w:vMerge/>
            <w:vAlign w:val="center"/>
          </w:tcPr>
          <w:p w:rsidR="00AE3C24" w:rsidRPr="00FD3841" w:rsidRDefault="00AE3C24" w:rsidP="002551FE">
            <w:pPr>
              <w:jc w:val="center"/>
              <w:rPr>
                <w:b/>
                <w:lang w:val="ro-RO"/>
              </w:rPr>
            </w:pPr>
          </w:p>
        </w:tc>
        <w:tc>
          <w:tcPr>
            <w:tcW w:w="3969" w:type="dxa"/>
          </w:tcPr>
          <w:p w:rsidR="00AE3C24" w:rsidRPr="00FD3841" w:rsidRDefault="00AE3C24" w:rsidP="002551FE">
            <w:pPr>
              <w:rPr>
                <w:lang w:val="ro-RO"/>
              </w:rPr>
            </w:pPr>
            <w:r w:rsidRPr="00FD3841">
              <w:rPr>
                <w:vertAlign w:val="superscript"/>
                <w:lang w:val="ro-RO"/>
              </w:rPr>
              <w:t xml:space="preserve">*) </w:t>
            </w:r>
            <w:r w:rsidR="000C44D7">
              <w:rPr>
                <w:lang w:val="ro-RO"/>
              </w:rPr>
              <w:t xml:space="preserve">C.1.1.2. </w:t>
            </w:r>
            <w:r w:rsidRPr="00FD3841">
              <w:rPr>
                <w:lang w:val="ro-RO"/>
              </w:rPr>
              <w:t>Pe parcursul stagiului de pregătire doctorală sunt implementate mecanisme de feedback din partea studenților doctoranzi prin care să identifice nevoile acestora, precum și nivelul lor general de satisfacție față de programul de studii universitare de doctorat, în vederea îmbunătățirii continue a proceselor academic</w:t>
            </w:r>
            <w:r w:rsidR="000C44D7">
              <w:rPr>
                <w:lang w:val="ro-RO"/>
              </w:rPr>
              <w:t>e</w:t>
            </w:r>
            <w:r w:rsidRPr="00FD3841">
              <w:rPr>
                <w:lang w:val="ro-RO"/>
              </w:rPr>
              <w:t xml:space="preserve"> și administrative. </w:t>
            </w:r>
          </w:p>
          <w:p w:rsidR="00AE3C24" w:rsidRPr="00FD3841" w:rsidRDefault="00AE3C24" w:rsidP="002551FE">
            <w:pPr>
              <w:rPr>
                <w:lang w:val="ro-RO"/>
              </w:rPr>
            </w:pPr>
          </w:p>
        </w:tc>
        <w:tc>
          <w:tcPr>
            <w:tcW w:w="3510" w:type="dxa"/>
            <w:vAlign w:val="center"/>
          </w:tcPr>
          <w:p w:rsidR="00AE3C24" w:rsidRPr="00FD3841" w:rsidRDefault="00AE3C24" w:rsidP="002551FE">
            <w:pPr>
              <w:jc w:val="center"/>
              <w:rPr>
                <w:b/>
                <w:lang w:val="ro-RO"/>
              </w:rPr>
            </w:pPr>
          </w:p>
        </w:tc>
      </w:tr>
      <w:tr w:rsidR="00AE3C24" w:rsidRPr="00FD3841" w:rsidTr="00D32CE3">
        <w:trPr>
          <w:jc w:val="center"/>
        </w:trPr>
        <w:tc>
          <w:tcPr>
            <w:tcW w:w="1980" w:type="dxa"/>
            <w:vMerge/>
            <w:vAlign w:val="center"/>
          </w:tcPr>
          <w:p w:rsidR="00AE3C24" w:rsidRPr="00FD3841" w:rsidRDefault="00AE3C24" w:rsidP="00AE3C24">
            <w:pPr>
              <w:jc w:val="center"/>
              <w:rPr>
                <w:b/>
                <w:lang w:val="ro-RO"/>
              </w:rPr>
            </w:pPr>
          </w:p>
        </w:tc>
        <w:tc>
          <w:tcPr>
            <w:tcW w:w="2268" w:type="dxa"/>
            <w:vMerge w:val="restart"/>
          </w:tcPr>
          <w:p w:rsidR="00AE3C24" w:rsidRPr="00FD3841" w:rsidRDefault="00AE3C24" w:rsidP="00AE3C24">
            <w:pPr>
              <w:rPr>
                <w:b/>
                <w:lang w:val="ro-RO"/>
              </w:rPr>
            </w:pPr>
            <w:r w:rsidRPr="00FD3841">
              <w:rPr>
                <w:lang w:val="ro-RO"/>
              </w:rPr>
              <w:t>C.2. Transparența informațiilor și accesibilitate la resursele de învățare</w:t>
            </w:r>
          </w:p>
        </w:tc>
        <w:tc>
          <w:tcPr>
            <w:tcW w:w="2835" w:type="dxa"/>
            <w:vMerge w:val="restart"/>
          </w:tcPr>
          <w:p w:rsidR="00AE3C24" w:rsidRPr="00FD3841" w:rsidRDefault="00AE3C24" w:rsidP="00AE3C24">
            <w:pPr>
              <w:rPr>
                <w:lang w:val="ro-RO"/>
              </w:rPr>
            </w:pPr>
            <w:r w:rsidRPr="00FD3841">
              <w:rPr>
                <w:lang w:val="ro-RO"/>
              </w:rPr>
              <w:t>C.2.1. Informațiile de interes pentru studenți doctoranz</w:t>
            </w:r>
            <w:r w:rsidR="000F6DD2">
              <w:rPr>
                <w:lang w:val="ro-RO"/>
              </w:rPr>
              <w:t>i, viitori candidați, respectiv</w:t>
            </w:r>
            <w:r w:rsidRPr="00FD3841">
              <w:rPr>
                <w:lang w:val="ro-RO"/>
              </w:rPr>
              <w:t xml:space="preserve"> informațiile de interes public sunt disponibile spre </w:t>
            </w:r>
            <w:r w:rsidRPr="00FD3841">
              <w:rPr>
                <w:lang w:val="ro-RO"/>
              </w:rPr>
              <w:lastRenderedPageBreak/>
              <w:t>consultare în format electronic.</w:t>
            </w:r>
          </w:p>
          <w:p w:rsidR="00AE3C24" w:rsidRPr="00FD3841" w:rsidRDefault="00AE3C24" w:rsidP="00AE3C24">
            <w:pPr>
              <w:rPr>
                <w:b/>
                <w:lang w:val="ro-RO"/>
              </w:rPr>
            </w:pPr>
          </w:p>
        </w:tc>
        <w:tc>
          <w:tcPr>
            <w:tcW w:w="3969" w:type="dxa"/>
          </w:tcPr>
          <w:p w:rsidR="00AE3C24" w:rsidRDefault="00AE3C24" w:rsidP="00AE3C24">
            <w:pPr>
              <w:rPr>
                <w:lang w:val="ro-RO"/>
              </w:rPr>
            </w:pPr>
            <w:r w:rsidRPr="00FD3841">
              <w:rPr>
                <w:lang w:val="ro-RO"/>
              </w:rPr>
              <w:lastRenderedPageBreak/>
              <w:t>C.2.1.1. Școala doctorală, prin intermediul IOSUD, publică pe website-ul instituției organizatoare, cu respectarea reglementărilor generale cu privire la protecția datelor, informații precum:</w:t>
            </w:r>
          </w:p>
          <w:p w:rsidR="000F6DD2" w:rsidRPr="00FD3841" w:rsidRDefault="000F6DD2" w:rsidP="00AE3C24">
            <w:pPr>
              <w:rPr>
                <w:lang w:val="ro-RO"/>
              </w:rPr>
            </w:pPr>
          </w:p>
          <w:p w:rsidR="00AE3C24" w:rsidRPr="00FD3841" w:rsidRDefault="00AE3C24" w:rsidP="00AE3C24">
            <w:pPr>
              <w:rPr>
                <w:lang w:val="ro-RO"/>
              </w:rPr>
            </w:pPr>
            <w:r w:rsidRPr="00FD3841">
              <w:rPr>
                <w:lang w:val="ro-RO"/>
              </w:rPr>
              <w:t>a) regulamentul școlii doctorale;</w:t>
            </w:r>
          </w:p>
          <w:p w:rsidR="00AE3C24" w:rsidRPr="00FD3841" w:rsidRDefault="00AE3C24" w:rsidP="00AE3C24">
            <w:pPr>
              <w:rPr>
                <w:lang w:val="ro-RO"/>
              </w:rPr>
            </w:pPr>
          </w:p>
        </w:tc>
        <w:tc>
          <w:tcPr>
            <w:tcW w:w="3510" w:type="dxa"/>
            <w:vAlign w:val="center"/>
          </w:tcPr>
          <w:p w:rsidR="00AE3C24" w:rsidRPr="00FD3841" w:rsidRDefault="00AE3C24" w:rsidP="00AE3C24">
            <w:pPr>
              <w:jc w:val="center"/>
              <w:rPr>
                <w:b/>
                <w:lang w:val="ro-RO"/>
              </w:rPr>
            </w:pPr>
          </w:p>
        </w:tc>
      </w:tr>
      <w:tr w:rsidR="00AE3C24" w:rsidRPr="00FD3841" w:rsidTr="00D32CE3">
        <w:trPr>
          <w:jc w:val="center"/>
        </w:trPr>
        <w:tc>
          <w:tcPr>
            <w:tcW w:w="1980" w:type="dxa"/>
            <w:vMerge/>
            <w:vAlign w:val="center"/>
          </w:tcPr>
          <w:p w:rsidR="00AE3C24" w:rsidRPr="00FD3841" w:rsidRDefault="00AE3C24" w:rsidP="00AE3C24">
            <w:pPr>
              <w:jc w:val="center"/>
              <w:rPr>
                <w:b/>
                <w:lang w:val="ro-RO"/>
              </w:rPr>
            </w:pPr>
          </w:p>
        </w:tc>
        <w:tc>
          <w:tcPr>
            <w:tcW w:w="2268" w:type="dxa"/>
            <w:vMerge/>
            <w:vAlign w:val="center"/>
          </w:tcPr>
          <w:p w:rsidR="00AE3C24" w:rsidRPr="00FD3841" w:rsidRDefault="00AE3C24" w:rsidP="00AE3C24">
            <w:pPr>
              <w:jc w:val="center"/>
              <w:rPr>
                <w:b/>
                <w:lang w:val="ro-RO"/>
              </w:rPr>
            </w:pPr>
          </w:p>
        </w:tc>
        <w:tc>
          <w:tcPr>
            <w:tcW w:w="2835" w:type="dxa"/>
            <w:vMerge/>
            <w:vAlign w:val="center"/>
          </w:tcPr>
          <w:p w:rsidR="00AE3C24" w:rsidRPr="00FD3841" w:rsidRDefault="00AE3C24" w:rsidP="00AE3C24">
            <w:pPr>
              <w:jc w:val="center"/>
              <w:rPr>
                <w:b/>
                <w:lang w:val="ro-RO"/>
              </w:rPr>
            </w:pPr>
          </w:p>
        </w:tc>
        <w:tc>
          <w:tcPr>
            <w:tcW w:w="3969" w:type="dxa"/>
          </w:tcPr>
          <w:p w:rsidR="00AE3C24" w:rsidRPr="00FD3841" w:rsidRDefault="00AE3C24" w:rsidP="00AE3C24">
            <w:pPr>
              <w:rPr>
                <w:lang w:val="ro-RO"/>
              </w:rPr>
            </w:pPr>
            <w:r w:rsidRPr="00FD3841">
              <w:rPr>
                <w:lang w:val="ro-RO"/>
              </w:rPr>
              <w:t>b) regulamentul de admitere;</w:t>
            </w:r>
          </w:p>
          <w:p w:rsidR="00AE3C24" w:rsidRPr="00FD3841" w:rsidRDefault="00AE3C24" w:rsidP="00AE3C24">
            <w:pPr>
              <w:rPr>
                <w:lang w:val="ro-RO"/>
              </w:rPr>
            </w:pPr>
          </w:p>
        </w:tc>
        <w:tc>
          <w:tcPr>
            <w:tcW w:w="3510" w:type="dxa"/>
            <w:vAlign w:val="center"/>
          </w:tcPr>
          <w:p w:rsidR="00AE3C24" w:rsidRPr="00FD3841" w:rsidRDefault="00AE3C24" w:rsidP="00AE3C24">
            <w:pPr>
              <w:jc w:val="center"/>
              <w:rPr>
                <w:b/>
                <w:lang w:val="ro-RO"/>
              </w:rPr>
            </w:pPr>
          </w:p>
        </w:tc>
      </w:tr>
      <w:tr w:rsidR="00AE3C24" w:rsidRPr="00FD3841" w:rsidTr="00D32CE3">
        <w:trPr>
          <w:jc w:val="center"/>
        </w:trPr>
        <w:tc>
          <w:tcPr>
            <w:tcW w:w="1980" w:type="dxa"/>
            <w:vMerge/>
            <w:vAlign w:val="center"/>
          </w:tcPr>
          <w:p w:rsidR="00AE3C24" w:rsidRPr="00FD3841" w:rsidRDefault="00AE3C24" w:rsidP="00AE3C24">
            <w:pPr>
              <w:jc w:val="center"/>
              <w:rPr>
                <w:b/>
                <w:lang w:val="ro-RO"/>
              </w:rPr>
            </w:pPr>
          </w:p>
        </w:tc>
        <w:tc>
          <w:tcPr>
            <w:tcW w:w="2268" w:type="dxa"/>
            <w:vMerge/>
            <w:vAlign w:val="center"/>
          </w:tcPr>
          <w:p w:rsidR="00AE3C24" w:rsidRPr="00FD3841" w:rsidRDefault="00AE3C24" w:rsidP="00AE3C24">
            <w:pPr>
              <w:jc w:val="center"/>
              <w:rPr>
                <w:b/>
                <w:lang w:val="ro-RO"/>
              </w:rPr>
            </w:pPr>
          </w:p>
        </w:tc>
        <w:tc>
          <w:tcPr>
            <w:tcW w:w="2835" w:type="dxa"/>
            <w:vMerge/>
            <w:vAlign w:val="center"/>
          </w:tcPr>
          <w:p w:rsidR="00AE3C24" w:rsidRPr="00FD3841" w:rsidRDefault="00AE3C24" w:rsidP="00AE3C24">
            <w:pPr>
              <w:jc w:val="center"/>
              <w:rPr>
                <w:b/>
                <w:lang w:val="ro-RO"/>
              </w:rPr>
            </w:pPr>
          </w:p>
        </w:tc>
        <w:tc>
          <w:tcPr>
            <w:tcW w:w="3969" w:type="dxa"/>
          </w:tcPr>
          <w:p w:rsidR="00AE3C24" w:rsidRPr="00FD3841" w:rsidRDefault="00AE3C24" w:rsidP="00AE3C24">
            <w:pPr>
              <w:rPr>
                <w:lang w:val="ro-RO"/>
              </w:rPr>
            </w:pPr>
            <w:r w:rsidRPr="00FD3841">
              <w:rPr>
                <w:lang w:val="ro-RO"/>
              </w:rPr>
              <w:t>c) contractul de studii doctorale;</w:t>
            </w:r>
          </w:p>
          <w:p w:rsidR="00AE3C24" w:rsidRPr="00FD3841" w:rsidRDefault="00AE3C24" w:rsidP="00AE3C24">
            <w:pPr>
              <w:rPr>
                <w:lang w:val="ro-RO"/>
              </w:rPr>
            </w:pPr>
          </w:p>
        </w:tc>
        <w:tc>
          <w:tcPr>
            <w:tcW w:w="3510" w:type="dxa"/>
            <w:vAlign w:val="center"/>
          </w:tcPr>
          <w:p w:rsidR="00AE3C24" w:rsidRPr="00FD3841" w:rsidRDefault="00AE3C24" w:rsidP="00AE3C24">
            <w:pPr>
              <w:jc w:val="center"/>
              <w:rPr>
                <w:b/>
                <w:lang w:val="ro-RO"/>
              </w:rPr>
            </w:pPr>
          </w:p>
        </w:tc>
      </w:tr>
      <w:tr w:rsidR="00AE3C24" w:rsidRPr="00FD3841" w:rsidTr="00D32CE3">
        <w:trPr>
          <w:jc w:val="center"/>
        </w:trPr>
        <w:tc>
          <w:tcPr>
            <w:tcW w:w="1980" w:type="dxa"/>
            <w:vMerge/>
            <w:vAlign w:val="center"/>
          </w:tcPr>
          <w:p w:rsidR="00AE3C24" w:rsidRPr="00FD3841" w:rsidRDefault="00AE3C24" w:rsidP="00AE3C24">
            <w:pPr>
              <w:jc w:val="center"/>
              <w:rPr>
                <w:b/>
                <w:lang w:val="ro-RO"/>
              </w:rPr>
            </w:pPr>
          </w:p>
        </w:tc>
        <w:tc>
          <w:tcPr>
            <w:tcW w:w="2268" w:type="dxa"/>
            <w:vMerge/>
            <w:vAlign w:val="center"/>
          </w:tcPr>
          <w:p w:rsidR="00AE3C24" w:rsidRPr="00FD3841" w:rsidRDefault="00AE3C24" w:rsidP="00AE3C24">
            <w:pPr>
              <w:jc w:val="center"/>
              <w:rPr>
                <w:b/>
                <w:lang w:val="ro-RO"/>
              </w:rPr>
            </w:pPr>
          </w:p>
        </w:tc>
        <w:tc>
          <w:tcPr>
            <w:tcW w:w="2835" w:type="dxa"/>
            <w:vMerge/>
            <w:vAlign w:val="center"/>
          </w:tcPr>
          <w:p w:rsidR="00AE3C24" w:rsidRPr="00FD3841" w:rsidRDefault="00AE3C24" w:rsidP="00AE3C24">
            <w:pPr>
              <w:jc w:val="center"/>
              <w:rPr>
                <w:b/>
                <w:lang w:val="ro-RO"/>
              </w:rPr>
            </w:pPr>
          </w:p>
        </w:tc>
        <w:tc>
          <w:tcPr>
            <w:tcW w:w="3969" w:type="dxa"/>
          </w:tcPr>
          <w:p w:rsidR="00AE3C24" w:rsidRPr="00FD3841" w:rsidRDefault="00AE3C24" w:rsidP="00AE3C24">
            <w:pPr>
              <w:rPr>
                <w:lang w:val="ro-RO"/>
              </w:rPr>
            </w:pPr>
            <w:r w:rsidRPr="00FD3841">
              <w:rPr>
                <w:lang w:val="ro-RO"/>
              </w:rPr>
              <w:t>d) regulamentul de finalizare a studiilor care să include și procedura de susținere publică a tezei;</w:t>
            </w:r>
          </w:p>
          <w:p w:rsidR="00AE3C24" w:rsidRPr="00FD3841" w:rsidRDefault="00AE3C24" w:rsidP="00AE3C24">
            <w:pPr>
              <w:rPr>
                <w:lang w:val="ro-RO"/>
              </w:rPr>
            </w:pPr>
          </w:p>
        </w:tc>
        <w:tc>
          <w:tcPr>
            <w:tcW w:w="3510" w:type="dxa"/>
            <w:vAlign w:val="center"/>
          </w:tcPr>
          <w:p w:rsidR="00AE3C24" w:rsidRPr="00FD3841" w:rsidRDefault="00AE3C24" w:rsidP="00AE3C24">
            <w:pPr>
              <w:jc w:val="center"/>
              <w:rPr>
                <w:b/>
                <w:lang w:val="ro-RO"/>
              </w:rPr>
            </w:pPr>
          </w:p>
        </w:tc>
      </w:tr>
      <w:tr w:rsidR="00AE3C24" w:rsidRPr="00FD3841" w:rsidTr="00D32CE3">
        <w:trPr>
          <w:jc w:val="center"/>
        </w:trPr>
        <w:tc>
          <w:tcPr>
            <w:tcW w:w="1980" w:type="dxa"/>
            <w:vMerge/>
            <w:vAlign w:val="center"/>
          </w:tcPr>
          <w:p w:rsidR="00AE3C24" w:rsidRPr="00FD3841" w:rsidRDefault="00AE3C24" w:rsidP="00AE3C24">
            <w:pPr>
              <w:jc w:val="center"/>
              <w:rPr>
                <w:b/>
                <w:lang w:val="ro-RO"/>
              </w:rPr>
            </w:pPr>
          </w:p>
        </w:tc>
        <w:tc>
          <w:tcPr>
            <w:tcW w:w="2268" w:type="dxa"/>
            <w:vMerge/>
            <w:vAlign w:val="center"/>
          </w:tcPr>
          <w:p w:rsidR="00AE3C24" w:rsidRPr="00FD3841" w:rsidRDefault="00AE3C24" w:rsidP="00AE3C24">
            <w:pPr>
              <w:jc w:val="center"/>
              <w:rPr>
                <w:b/>
                <w:lang w:val="ro-RO"/>
              </w:rPr>
            </w:pPr>
          </w:p>
        </w:tc>
        <w:tc>
          <w:tcPr>
            <w:tcW w:w="2835" w:type="dxa"/>
            <w:vMerge/>
            <w:vAlign w:val="center"/>
          </w:tcPr>
          <w:p w:rsidR="00AE3C24" w:rsidRPr="00FD3841" w:rsidRDefault="00AE3C24" w:rsidP="00AE3C24">
            <w:pPr>
              <w:jc w:val="center"/>
              <w:rPr>
                <w:b/>
                <w:lang w:val="ro-RO"/>
              </w:rPr>
            </w:pPr>
          </w:p>
        </w:tc>
        <w:tc>
          <w:tcPr>
            <w:tcW w:w="3969" w:type="dxa"/>
          </w:tcPr>
          <w:p w:rsidR="00AE3C24" w:rsidRPr="00FD3841" w:rsidRDefault="00AE3C24" w:rsidP="00AE3C24">
            <w:pPr>
              <w:rPr>
                <w:lang w:val="ro-RO"/>
              </w:rPr>
            </w:pPr>
            <w:r w:rsidRPr="00FD3841">
              <w:rPr>
                <w:lang w:val="ro-RO"/>
              </w:rPr>
              <w:t>e) conținutul programelor de studii;</w:t>
            </w:r>
          </w:p>
          <w:p w:rsidR="00AE3C24" w:rsidRPr="00FD3841" w:rsidRDefault="00AE3C24" w:rsidP="00AE3C24">
            <w:pPr>
              <w:rPr>
                <w:lang w:val="ro-RO"/>
              </w:rPr>
            </w:pPr>
          </w:p>
        </w:tc>
        <w:tc>
          <w:tcPr>
            <w:tcW w:w="3510" w:type="dxa"/>
            <w:vAlign w:val="center"/>
          </w:tcPr>
          <w:p w:rsidR="00AE3C24" w:rsidRPr="00FD3841" w:rsidRDefault="00AE3C24" w:rsidP="00AE3C24">
            <w:pPr>
              <w:jc w:val="center"/>
              <w:rPr>
                <w:b/>
                <w:lang w:val="ro-RO"/>
              </w:rPr>
            </w:pPr>
          </w:p>
        </w:tc>
      </w:tr>
      <w:tr w:rsidR="00AE3C24" w:rsidRPr="00FD3841" w:rsidTr="00D32CE3">
        <w:trPr>
          <w:jc w:val="center"/>
        </w:trPr>
        <w:tc>
          <w:tcPr>
            <w:tcW w:w="1980" w:type="dxa"/>
            <w:vMerge/>
            <w:vAlign w:val="center"/>
          </w:tcPr>
          <w:p w:rsidR="00AE3C24" w:rsidRPr="00FD3841" w:rsidRDefault="00AE3C24" w:rsidP="00AE3C24">
            <w:pPr>
              <w:jc w:val="center"/>
              <w:rPr>
                <w:b/>
                <w:lang w:val="ro-RO"/>
              </w:rPr>
            </w:pPr>
          </w:p>
        </w:tc>
        <w:tc>
          <w:tcPr>
            <w:tcW w:w="2268" w:type="dxa"/>
            <w:vMerge/>
            <w:vAlign w:val="center"/>
          </w:tcPr>
          <w:p w:rsidR="00AE3C24" w:rsidRPr="00FD3841" w:rsidRDefault="00AE3C24" w:rsidP="00AE3C24">
            <w:pPr>
              <w:jc w:val="center"/>
              <w:rPr>
                <w:b/>
                <w:lang w:val="ro-RO"/>
              </w:rPr>
            </w:pPr>
          </w:p>
        </w:tc>
        <w:tc>
          <w:tcPr>
            <w:tcW w:w="2835" w:type="dxa"/>
            <w:vMerge/>
            <w:vAlign w:val="center"/>
          </w:tcPr>
          <w:p w:rsidR="00AE3C24" w:rsidRPr="00FD3841" w:rsidRDefault="00AE3C24" w:rsidP="00AE3C24">
            <w:pPr>
              <w:jc w:val="center"/>
              <w:rPr>
                <w:b/>
                <w:lang w:val="ro-RO"/>
              </w:rPr>
            </w:pPr>
          </w:p>
        </w:tc>
        <w:tc>
          <w:tcPr>
            <w:tcW w:w="3969" w:type="dxa"/>
          </w:tcPr>
          <w:p w:rsidR="00AE3C24" w:rsidRPr="00FD3841" w:rsidRDefault="00AE3C24" w:rsidP="00AE3C24">
            <w:pPr>
              <w:rPr>
                <w:lang w:val="ro-RO"/>
              </w:rPr>
            </w:pPr>
            <w:r w:rsidRPr="00FD3841">
              <w:rPr>
                <w:lang w:val="ro-RO"/>
              </w:rPr>
              <w:t>f) profilul științific și ariile tematice/temele de cercetare ale conducătorilor de doctorat din dome</w:t>
            </w:r>
            <w:r w:rsidR="000F6DD2">
              <w:rPr>
                <w:lang w:val="ro-RO"/>
              </w:rPr>
              <w:t>n</w:t>
            </w:r>
            <w:r w:rsidRPr="00FD3841">
              <w:rPr>
                <w:lang w:val="ro-RO"/>
              </w:rPr>
              <w:t>iu, precum și date instituționale de contact ale acestora;</w:t>
            </w:r>
          </w:p>
          <w:p w:rsidR="00AE3C24" w:rsidRPr="00FD3841" w:rsidRDefault="00AE3C24" w:rsidP="00AE3C24">
            <w:pPr>
              <w:rPr>
                <w:lang w:val="ro-RO"/>
              </w:rPr>
            </w:pPr>
          </w:p>
        </w:tc>
        <w:tc>
          <w:tcPr>
            <w:tcW w:w="3510" w:type="dxa"/>
            <w:vAlign w:val="center"/>
          </w:tcPr>
          <w:p w:rsidR="00AE3C24" w:rsidRPr="00FD3841" w:rsidRDefault="00AE3C24" w:rsidP="00AE3C24">
            <w:pPr>
              <w:jc w:val="center"/>
              <w:rPr>
                <w:b/>
                <w:lang w:val="ro-RO"/>
              </w:rPr>
            </w:pPr>
          </w:p>
        </w:tc>
      </w:tr>
      <w:tr w:rsidR="00AE3C24" w:rsidRPr="00FD3841" w:rsidTr="00D32CE3">
        <w:trPr>
          <w:jc w:val="center"/>
        </w:trPr>
        <w:tc>
          <w:tcPr>
            <w:tcW w:w="1980" w:type="dxa"/>
            <w:vMerge/>
            <w:vAlign w:val="center"/>
          </w:tcPr>
          <w:p w:rsidR="00AE3C24" w:rsidRPr="00FD3841" w:rsidRDefault="00AE3C24" w:rsidP="00AE3C24">
            <w:pPr>
              <w:jc w:val="center"/>
              <w:rPr>
                <w:b/>
                <w:lang w:val="ro-RO"/>
              </w:rPr>
            </w:pPr>
          </w:p>
        </w:tc>
        <w:tc>
          <w:tcPr>
            <w:tcW w:w="2268" w:type="dxa"/>
            <w:vMerge/>
            <w:vAlign w:val="center"/>
          </w:tcPr>
          <w:p w:rsidR="00AE3C24" w:rsidRPr="00FD3841" w:rsidRDefault="00AE3C24" w:rsidP="00AE3C24">
            <w:pPr>
              <w:jc w:val="center"/>
              <w:rPr>
                <w:b/>
                <w:lang w:val="ro-RO"/>
              </w:rPr>
            </w:pPr>
          </w:p>
        </w:tc>
        <w:tc>
          <w:tcPr>
            <w:tcW w:w="2835" w:type="dxa"/>
            <w:vMerge/>
            <w:vAlign w:val="center"/>
          </w:tcPr>
          <w:p w:rsidR="00AE3C24" w:rsidRPr="00FD3841" w:rsidRDefault="00AE3C24" w:rsidP="00AE3C24">
            <w:pPr>
              <w:jc w:val="center"/>
              <w:rPr>
                <w:b/>
                <w:lang w:val="ro-RO"/>
              </w:rPr>
            </w:pPr>
          </w:p>
        </w:tc>
        <w:tc>
          <w:tcPr>
            <w:tcW w:w="3969" w:type="dxa"/>
          </w:tcPr>
          <w:p w:rsidR="00AE3C24" w:rsidRPr="00FD3841" w:rsidRDefault="00AE3C24" w:rsidP="00AE3C24">
            <w:pPr>
              <w:rPr>
                <w:lang w:val="ro-RO"/>
              </w:rPr>
            </w:pPr>
            <w:r w:rsidRPr="00FD3841">
              <w:rPr>
                <w:lang w:val="ro-RO"/>
              </w:rPr>
              <w:t>g) lista doctoranzilor din domeniu cu informațiile de bază (a</w:t>
            </w:r>
            <w:r w:rsidR="000F6DD2">
              <w:rPr>
                <w:lang w:val="ro-RO"/>
              </w:rPr>
              <w:t>nul înmatriculării; conducător)</w:t>
            </w:r>
            <w:r w:rsidRPr="00FD3841">
              <w:rPr>
                <w:lang w:val="ro-RO"/>
              </w:rPr>
              <w:t>;</w:t>
            </w:r>
          </w:p>
          <w:p w:rsidR="00AE3C24" w:rsidRPr="00FD3841" w:rsidRDefault="00AE3C24" w:rsidP="00AE3C24">
            <w:pPr>
              <w:rPr>
                <w:lang w:val="ro-RO"/>
              </w:rPr>
            </w:pPr>
          </w:p>
        </w:tc>
        <w:tc>
          <w:tcPr>
            <w:tcW w:w="3510" w:type="dxa"/>
            <w:vAlign w:val="center"/>
          </w:tcPr>
          <w:p w:rsidR="00AE3C24" w:rsidRPr="00FD3841" w:rsidRDefault="00AE3C24" w:rsidP="00AE3C24">
            <w:pPr>
              <w:jc w:val="center"/>
              <w:rPr>
                <w:b/>
                <w:lang w:val="ro-RO"/>
              </w:rPr>
            </w:pPr>
          </w:p>
        </w:tc>
      </w:tr>
      <w:tr w:rsidR="00AE3C24" w:rsidRPr="00FD3841" w:rsidTr="00D32CE3">
        <w:trPr>
          <w:jc w:val="center"/>
        </w:trPr>
        <w:tc>
          <w:tcPr>
            <w:tcW w:w="1980" w:type="dxa"/>
            <w:vMerge/>
            <w:vAlign w:val="center"/>
          </w:tcPr>
          <w:p w:rsidR="00AE3C24" w:rsidRPr="00FD3841" w:rsidRDefault="00AE3C24" w:rsidP="00AE3C24">
            <w:pPr>
              <w:jc w:val="center"/>
              <w:rPr>
                <w:b/>
                <w:lang w:val="ro-RO"/>
              </w:rPr>
            </w:pPr>
          </w:p>
        </w:tc>
        <w:tc>
          <w:tcPr>
            <w:tcW w:w="2268" w:type="dxa"/>
            <w:vMerge/>
            <w:vAlign w:val="center"/>
          </w:tcPr>
          <w:p w:rsidR="00AE3C24" w:rsidRPr="00FD3841" w:rsidRDefault="00AE3C24" w:rsidP="00AE3C24">
            <w:pPr>
              <w:jc w:val="center"/>
              <w:rPr>
                <w:b/>
                <w:lang w:val="ro-RO"/>
              </w:rPr>
            </w:pPr>
          </w:p>
        </w:tc>
        <w:tc>
          <w:tcPr>
            <w:tcW w:w="2835" w:type="dxa"/>
            <w:vMerge/>
            <w:vAlign w:val="center"/>
          </w:tcPr>
          <w:p w:rsidR="00AE3C24" w:rsidRPr="00FD3841" w:rsidRDefault="00AE3C24" w:rsidP="00AE3C24">
            <w:pPr>
              <w:jc w:val="center"/>
              <w:rPr>
                <w:b/>
                <w:lang w:val="ro-RO"/>
              </w:rPr>
            </w:pPr>
          </w:p>
        </w:tc>
        <w:tc>
          <w:tcPr>
            <w:tcW w:w="3969" w:type="dxa"/>
          </w:tcPr>
          <w:p w:rsidR="00AE3C24" w:rsidRPr="00FD3841" w:rsidRDefault="00AE3C24" w:rsidP="00AE3C24">
            <w:pPr>
              <w:rPr>
                <w:lang w:val="ro-RO"/>
              </w:rPr>
            </w:pPr>
            <w:r w:rsidRPr="00FD3841">
              <w:rPr>
                <w:lang w:val="ro-RO"/>
              </w:rPr>
              <w:t>h) informații despre standardele de elaborare a tezei de doctorat;</w:t>
            </w:r>
          </w:p>
          <w:p w:rsidR="00AE3C24" w:rsidRPr="00FD3841" w:rsidRDefault="00AE3C24" w:rsidP="00AE3C24">
            <w:pPr>
              <w:rPr>
                <w:lang w:val="ro-RO"/>
              </w:rPr>
            </w:pPr>
          </w:p>
        </w:tc>
        <w:tc>
          <w:tcPr>
            <w:tcW w:w="3510" w:type="dxa"/>
            <w:vAlign w:val="center"/>
          </w:tcPr>
          <w:p w:rsidR="00AE3C24" w:rsidRPr="00FD3841" w:rsidRDefault="00AE3C24" w:rsidP="00AE3C24">
            <w:pPr>
              <w:jc w:val="center"/>
              <w:rPr>
                <w:b/>
                <w:lang w:val="ro-RO"/>
              </w:rPr>
            </w:pPr>
          </w:p>
        </w:tc>
      </w:tr>
      <w:tr w:rsidR="00AE3C24" w:rsidRPr="00FD3841" w:rsidTr="00D32CE3">
        <w:trPr>
          <w:jc w:val="center"/>
        </w:trPr>
        <w:tc>
          <w:tcPr>
            <w:tcW w:w="1980" w:type="dxa"/>
            <w:vMerge/>
            <w:vAlign w:val="center"/>
          </w:tcPr>
          <w:p w:rsidR="00AE3C24" w:rsidRPr="00FD3841" w:rsidRDefault="00AE3C24" w:rsidP="00AE3C24">
            <w:pPr>
              <w:jc w:val="center"/>
              <w:rPr>
                <w:b/>
                <w:lang w:val="ro-RO"/>
              </w:rPr>
            </w:pPr>
          </w:p>
        </w:tc>
        <w:tc>
          <w:tcPr>
            <w:tcW w:w="2268" w:type="dxa"/>
            <w:vMerge/>
            <w:vAlign w:val="center"/>
          </w:tcPr>
          <w:p w:rsidR="00AE3C24" w:rsidRPr="00FD3841" w:rsidRDefault="00AE3C24" w:rsidP="00AE3C24">
            <w:pPr>
              <w:jc w:val="center"/>
              <w:rPr>
                <w:b/>
                <w:lang w:val="ro-RO"/>
              </w:rPr>
            </w:pPr>
          </w:p>
        </w:tc>
        <w:tc>
          <w:tcPr>
            <w:tcW w:w="2835" w:type="dxa"/>
            <w:vMerge/>
            <w:vAlign w:val="center"/>
          </w:tcPr>
          <w:p w:rsidR="00AE3C24" w:rsidRPr="00FD3841" w:rsidRDefault="00AE3C24" w:rsidP="00AE3C24">
            <w:pPr>
              <w:jc w:val="center"/>
              <w:rPr>
                <w:b/>
                <w:lang w:val="ro-RO"/>
              </w:rPr>
            </w:pPr>
          </w:p>
        </w:tc>
        <w:tc>
          <w:tcPr>
            <w:tcW w:w="3969" w:type="dxa"/>
          </w:tcPr>
          <w:p w:rsidR="00AE3C24" w:rsidRPr="00FD3841" w:rsidRDefault="00AE3C24" w:rsidP="00AE3C24">
            <w:pPr>
              <w:rPr>
                <w:lang w:val="ro-RO"/>
              </w:rPr>
            </w:pPr>
            <w:r w:rsidRPr="00FD3841">
              <w:rPr>
                <w:lang w:val="ro-RO"/>
              </w:rPr>
              <w:t xml:space="preserve">i) linkuri către rezumatele tezelor de doctorat care urmează a fi susținute public, precum și data, ora, locul unde vor fi susținute acestea, cu cel puțin 20 de zile înaintea susținerii. </w:t>
            </w:r>
          </w:p>
          <w:p w:rsidR="00AE3C24" w:rsidRPr="00FD3841" w:rsidRDefault="00AE3C24" w:rsidP="00AE3C24">
            <w:pPr>
              <w:rPr>
                <w:lang w:val="ro-RO"/>
              </w:rPr>
            </w:pPr>
          </w:p>
        </w:tc>
        <w:tc>
          <w:tcPr>
            <w:tcW w:w="3510" w:type="dxa"/>
            <w:vAlign w:val="center"/>
          </w:tcPr>
          <w:p w:rsidR="00AE3C24" w:rsidRPr="00FD3841" w:rsidRDefault="00AE3C24" w:rsidP="00AE3C24">
            <w:pPr>
              <w:jc w:val="center"/>
              <w:rPr>
                <w:b/>
                <w:lang w:val="ro-RO"/>
              </w:rPr>
            </w:pPr>
          </w:p>
        </w:tc>
      </w:tr>
      <w:tr w:rsidR="00AE3C24" w:rsidRPr="00FD3841" w:rsidTr="00D32CE3">
        <w:trPr>
          <w:jc w:val="center"/>
        </w:trPr>
        <w:tc>
          <w:tcPr>
            <w:tcW w:w="1980" w:type="dxa"/>
            <w:vMerge/>
            <w:vAlign w:val="center"/>
          </w:tcPr>
          <w:p w:rsidR="00AE3C24" w:rsidRPr="00FD3841" w:rsidRDefault="00AE3C24" w:rsidP="00AE3C24">
            <w:pPr>
              <w:jc w:val="center"/>
              <w:rPr>
                <w:b/>
                <w:lang w:val="ro-RO"/>
              </w:rPr>
            </w:pPr>
          </w:p>
        </w:tc>
        <w:tc>
          <w:tcPr>
            <w:tcW w:w="2268" w:type="dxa"/>
            <w:vMerge/>
            <w:vAlign w:val="center"/>
          </w:tcPr>
          <w:p w:rsidR="00AE3C24" w:rsidRPr="00FD3841" w:rsidRDefault="00AE3C24" w:rsidP="00AE3C24">
            <w:pPr>
              <w:jc w:val="center"/>
              <w:rPr>
                <w:b/>
                <w:lang w:val="ro-RO"/>
              </w:rPr>
            </w:pPr>
          </w:p>
        </w:tc>
        <w:tc>
          <w:tcPr>
            <w:tcW w:w="2835" w:type="dxa"/>
            <w:vMerge w:val="restart"/>
          </w:tcPr>
          <w:p w:rsidR="00AE3C24" w:rsidRPr="00FD3841" w:rsidRDefault="00AE3C24" w:rsidP="00AE3C24">
            <w:pPr>
              <w:rPr>
                <w:b/>
                <w:lang w:val="ro-RO"/>
              </w:rPr>
            </w:pPr>
            <w:r w:rsidRPr="00FD3841">
              <w:rPr>
                <w:lang w:val="ro-RO"/>
              </w:rPr>
              <w:t xml:space="preserve">C.2.2. IOSUD/ Școala doctorală asigură studenților </w:t>
            </w:r>
            <w:r w:rsidRPr="00FD3841">
              <w:rPr>
                <w:lang w:val="ro-RO"/>
              </w:rPr>
              <w:lastRenderedPageBreak/>
              <w:t>doctoranzi acces la resursele necesare derulării studiilor doctorale.</w:t>
            </w:r>
          </w:p>
        </w:tc>
        <w:tc>
          <w:tcPr>
            <w:tcW w:w="3969" w:type="dxa"/>
          </w:tcPr>
          <w:p w:rsidR="00AE3C24" w:rsidRPr="00FD3841" w:rsidRDefault="00AE3C24" w:rsidP="00AE3C24">
            <w:pPr>
              <w:rPr>
                <w:lang w:val="ro-RO"/>
              </w:rPr>
            </w:pPr>
            <w:r w:rsidRPr="00FD3841">
              <w:rPr>
                <w:lang w:val="ro-RO"/>
              </w:rPr>
              <w:lastRenderedPageBreak/>
              <w:t>C.2.2.1. Toți studenț</w:t>
            </w:r>
            <w:r w:rsidR="00CA3E8F">
              <w:rPr>
                <w:lang w:val="ro-RO"/>
              </w:rPr>
              <w:t>ii doctoranzi au acces gratuit</w:t>
            </w:r>
            <w:r w:rsidRPr="00FD3841">
              <w:rPr>
                <w:lang w:val="ro-RO"/>
              </w:rPr>
              <w:t xml:space="preserve"> la o platformă cu baze de date </w:t>
            </w:r>
            <w:r w:rsidRPr="00FD3841">
              <w:rPr>
                <w:lang w:val="ro-RO"/>
              </w:rPr>
              <w:lastRenderedPageBreak/>
              <w:t xml:space="preserve">academice relevante pentru domeniile studiilor de doctorat organizate. </w:t>
            </w:r>
          </w:p>
          <w:p w:rsidR="00AE3C24" w:rsidRPr="00FD3841" w:rsidRDefault="00AE3C24" w:rsidP="00AE3C24">
            <w:pPr>
              <w:rPr>
                <w:vertAlign w:val="superscript"/>
                <w:lang w:val="ro-RO"/>
              </w:rPr>
            </w:pPr>
          </w:p>
        </w:tc>
        <w:tc>
          <w:tcPr>
            <w:tcW w:w="3510" w:type="dxa"/>
            <w:vAlign w:val="center"/>
          </w:tcPr>
          <w:p w:rsidR="00AE3C24" w:rsidRPr="00FD3841" w:rsidRDefault="00AE3C24" w:rsidP="00AE3C24">
            <w:pPr>
              <w:jc w:val="center"/>
              <w:rPr>
                <w:b/>
                <w:lang w:val="ro-RO"/>
              </w:rPr>
            </w:pPr>
          </w:p>
        </w:tc>
      </w:tr>
      <w:tr w:rsidR="00AE3C24" w:rsidRPr="00FD3841" w:rsidTr="00D32CE3">
        <w:trPr>
          <w:jc w:val="center"/>
        </w:trPr>
        <w:tc>
          <w:tcPr>
            <w:tcW w:w="1980" w:type="dxa"/>
            <w:vMerge/>
            <w:vAlign w:val="center"/>
          </w:tcPr>
          <w:p w:rsidR="00AE3C24" w:rsidRPr="00FD3841" w:rsidRDefault="00AE3C24" w:rsidP="00AE3C24">
            <w:pPr>
              <w:jc w:val="center"/>
              <w:rPr>
                <w:b/>
                <w:lang w:val="ro-RO"/>
              </w:rPr>
            </w:pPr>
          </w:p>
        </w:tc>
        <w:tc>
          <w:tcPr>
            <w:tcW w:w="2268" w:type="dxa"/>
            <w:vMerge/>
            <w:vAlign w:val="center"/>
          </w:tcPr>
          <w:p w:rsidR="00AE3C24" w:rsidRPr="00FD3841" w:rsidRDefault="00AE3C24" w:rsidP="00AE3C24">
            <w:pPr>
              <w:jc w:val="center"/>
              <w:rPr>
                <w:b/>
                <w:lang w:val="ro-RO"/>
              </w:rPr>
            </w:pPr>
          </w:p>
        </w:tc>
        <w:tc>
          <w:tcPr>
            <w:tcW w:w="2835" w:type="dxa"/>
            <w:vMerge/>
            <w:vAlign w:val="center"/>
          </w:tcPr>
          <w:p w:rsidR="00AE3C24" w:rsidRPr="00FD3841" w:rsidRDefault="00AE3C24" w:rsidP="00AE3C24">
            <w:pPr>
              <w:jc w:val="center"/>
              <w:rPr>
                <w:b/>
                <w:lang w:val="ro-RO"/>
              </w:rPr>
            </w:pPr>
          </w:p>
        </w:tc>
        <w:tc>
          <w:tcPr>
            <w:tcW w:w="3969" w:type="dxa"/>
          </w:tcPr>
          <w:p w:rsidR="00AE3C24" w:rsidRPr="00FD3841" w:rsidRDefault="00AE3C24" w:rsidP="00AE3C24">
            <w:pPr>
              <w:rPr>
                <w:lang w:val="ro-RO"/>
              </w:rPr>
            </w:pPr>
            <w:r w:rsidRPr="00FD3841">
              <w:rPr>
                <w:lang w:val="ro-RO"/>
              </w:rPr>
              <w:t xml:space="preserve">C.2.2.2. Fiecare student doctorand are acces, la cerere, la un sistem electronic de verificare a gradului de similitudine cu alte creații științifice sau artistice existente. </w:t>
            </w:r>
          </w:p>
          <w:p w:rsidR="00AE3C24" w:rsidRPr="00FD3841" w:rsidRDefault="00AE3C24" w:rsidP="00AE3C24">
            <w:pPr>
              <w:rPr>
                <w:vertAlign w:val="superscript"/>
                <w:lang w:val="ro-RO"/>
              </w:rPr>
            </w:pPr>
          </w:p>
        </w:tc>
        <w:tc>
          <w:tcPr>
            <w:tcW w:w="3510" w:type="dxa"/>
            <w:vAlign w:val="center"/>
          </w:tcPr>
          <w:p w:rsidR="00AE3C24" w:rsidRPr="00FD3841" w:rsidRDefault="00AE3C24" w:rsidP="00AE3C24">
            <w:pPr>
              <w:jc w:val="center"/>
              <w:rPr>
                <w:b/>
                <w:lang w:val="ro-RO"/>
              </w:rPr>
            </w:pPr>
          </w:p>
        </w:tc>
      </w:tr>
      <w:tr w:rsidR="00AE3C24" w:rsidRPr="00FD3841" w:rsidTr="00D32CE3">
        <w:trPr>
          <w:jc w:val="center"/>
        </w:trPr>
        <w:tc>
          <w:tcPr>
            <w:tcW w:w="1980" w:type="dxa"/>
            <w:vMerge/>
            <w:vAlign w:val="center"/>
          </w:tcPr>
          <w:p w:rsidR="00AE3C24" w:rsidRPr="00FD3841" w:rsidRDefault="00AE3C24" w:rsidP="00AE3C24">
            <w:pPr>
              <w:jc w:val="center"/>
              <w:rPr>
                <w:b/>
                <w:lang w:val="ro-RO"/>
              </w:rPr>
            </w:pPr>
          </w:p>
        </w:tc>
        <w:tc>
          <w:tcPr>
            <w:tcW w:w="2268" w:type="dxa"/>
            <w:vMerge/>
            <w:vAlign w:val="center"/>
          </w:tcPr>
          <w:p w:rsidR="00AE3C24" w:rsidRPr="00FD3841" w:rsidRDefault="00AE3C24" w:rsidP="00AE3C24">
            <w:pPr>
              <w:jc w:val="center"/>
              <w:rPr>
                <w:b/>
                <w:lang w:val="ro-RO"/>
              </w:rPr>
            </w:pPr>
          </w:p>
        </w:tc>
        <w:tc>
          <w:tcPr>
            <w:tcW w:w="2835" w:type="dxa"/>
            <w:vMerge/>
            <w:vAlign w:val="center"/>
          </w:tcPr>
          <w:p w:rsidR="00AE3C24" w:rsidRPr="00FD3841" w:rsidRDefault="00AE3C24" w:rsidP="00AE3C24">
            <w:pPr>
              <w:jc w:val="center"/>
              <w:rPr>
                <w:b/>
                <w:lang w:val="ro-RO"/>
              </w:rPr>
            </w:pPr>
          </w:p>
        </w:tc>
        <w:tc>
          <w:tcPr>
            <w:tcW w:w="3969" w:type="dxa"/>
          </w:tcPr>
          <w:p w:rsidR="00AE3C24" w:rsidRPr="00FD3841" w:rsidRDefault="00AE3C24" w:rsidP="00AE3C24">
            <w:pPr>
              <w:rPr>
                <w:lang w:val="ro-RO"/>
              </w:rPr>
            </w:pPr>
            <w:r w:rsidRPr="00FD3841">
              <w:rPr>
                <w:lang w:val="ro-RO"/>
              </w:rPr>
              <w:t xml:space="preserve">C.2.2.3. Toți studenții doctoranzi au acces la laboratoarele de cercetare științifică sau alte facilități în funcție de specificul domeniului/domeniilor din cadrul școlii doctorale, conform unor reglementări interne. </w:t>
            </w:r>
          </w:p>
          <w:p w:rsidR="00AE3C24" w:rsidRPr="00FD3841" w:rsidRDefault="00AE3C24" w:rsidP="00AE3C24">
            <w:pPr>
              <w:rPr>
                <w:vertAlign w:val="superscript"/>
                <w:lang w:val="ro-RO"/>
              </w:rPr>
            </w:pPr>
          </w:p>
        </w:tc>
        <w:tc>
          <w:tcPr>
            <w:tcW w:w="3510" w:type="dxa"/>
            <w:vAlign w:val="center"/>
          </w:tcPr>
          <w:p w:rsidR="00AE3C24" w:rsidRPr="00FD3841" w:rsidRDefault="00AE3C24" w:rsidP="00AE3C24">
            <w:pPr>
              <w:jc w:val="center"/>
              <w:rPr>
                <w:b/>
                <w:lang w:val="ro-RO"/>
              </w:rPr>
            </w:pPr>
          </w:p>
        </w:tc>
      </w:tr>
      <w:tr w:rsidR="00AE3C24" w:rsidRPr="00FD3841" w:rsidTr="00D32CE3">
        <w:trPr>
          <w:jc w:val="center"/>
        </w:trPr>
        <w:tc>
          <w:tcPr>
            <w:tcW w:w="1980" w:type="dxa"/>
            <w:vMerge/>
            <w:vAlign w:val="center"/>
          </w:tcPr>
          <w:p w:rsidR="00AE3C24" w:rsidRPr="00FD3841" w:rsidRDefault="00AE3C24" w:rsidP="00AE3C24">
            <w:pPr>
              <w:jc w:val="center"/>
              <w:rPr>
                <w:b/>
                <w:lang w:val="ro-RO"/>
              </w:rPr>
            </w:pPr>
          </w:p>
        </w:tc>
        <w:tc>
          <w:tcPr>
            <w:tcW w:w="2268" w:type="dxa"/>
            <w:vMerge w:val="restart"/>
          </w:tcPr>
          <w:p w:rsidR="00AE3C24" w:rsidRPr="00FD3841" w:rsidRDefault="00AE3C24" w:rsidP="00AE3C24">
            <w:pPr>
              <w:rPr>
                <w:b/>
                <w:lang w:val="ro-RO"/>
              </w:rPr>
            </w:pPr>
            <w:r w:rsidRPr="00FD3841">
              <w:rPr>
                <w:lang w:val="ro-RO"/>
              </w:rPr>
              <w:t>C.3. Gradul de internaționalizare</w:t>
            </w:r>
          </w:p>
        </w:tc>
        <w:tc>
          <w:tcPr>
            <w:tcW w:w="2835" w:type="dxa"/>
            <w:vMerge w:val="restart"/>
          </w:tcPr>
          <w:p w:rsidR="00AE3C24" w:rsidRPr="00FD3841" w:rsidRDefault="00AE3C24" w:rsidP="00AE3C24">
            <w:pPr>
              <w:rPr>
                <w:b/>
                <w:lang w:val="ro-RO"/>
              </w:rPr>
            </w:pPr>
            <w:r w:rsidRPr="00FD3841">
              <w:rPr>
                <w:lang w:val="ro-RO"/>
              </w:rPr>
              <w:t>C.3.1. Există o strategie și este aplicată, pentru creșterea gradului de internaționalizare a studiilor doctorale.</w:t>
            </w:r>
          </w:p>
        </w:tc>
        <w:tc>
          <w:tcPr>
            <w:tcW w:w="3969" w:type="dxa"/>
          </w:tcPr>
          <w:p w:rsidR="00AE3C24" w:rsidRPr="00FD3841" w:rsidRDefault="00AE3C24" w:rsidP="00AE3C24">
            <w:pPr>
              <w:rPr>
                <w:lang w:val="ro-RO"/>
              </w:rPr>
            </w:pPr>
            <w:r w:rsidRPr="00FD3841">
              <w:rPr>
                <w:vertAlign w:val="superscript"/>
                <w:lang w:val="ro-RO"/>
              </w:rPr>
              <w:t xml:space="preserve">*) </w:t>
            </w:r>
            <w:r w:rsidRPr="00FD3841">
              <w:rPr>
                <w:lang w:val="ro-RO"/>
              </w:rPr>
              <w:t>C.3.1.1. Domeniul de studii evaluat, prin intermediul IOSUD, are încheiate acorduri de mobilitate cu universități din străinătate, cu institude de cercetare, cu companii care desfășoară activități în domeniul studiat, care vizeaz</w:t>
            </w:r>
            <w:r w:rsidR="000F6DD2">
              <w:rPr>
                <w:lang w:val="ro-RO"/>
              </w:rPr>
              <w:t>ă</w:t>
            </w:r>
            <w:r w:rsidRPr="00FD3841">
              <w:rPr>
                <w:lang w:val="ro-RO"/>
              </w:rPr>
              <w:t xml:space="preserve"> mobilitatea studenților doctoranzi și a cadrelor didactice (de exemplu, acorduri ERASMUS pentru ciclul de studii doctorale). Cel puțin 35% dintre studenții doctoranzi au efectuat un stagiu de pregatire în străinătate sau o altă formă de mobilitate, precum participarea la conferințe științifice internaționale. </w:t>
            </w:r>
          </w:p>
          <w:p w:rsidR="00AE3C24" w:rsidRPr="00FD3841" w:rsidRDefault="00AE3C24" w:rsidP="00AE3C24">
            <w:pPr>
              <w:rPr>
                <w:lang w:val="ro-RO"/>
              </w:rPr>
            </w:pPr>
          </w:p>
        </w:tc>
        <w:tc>
          <w:tcPr>
            <w:tcW w:w="3510" w:type="dxa"/>
          </w:tcPr>
          <w:p w:rsidR="00AE3C24" w:rsidRPr="00FD3841" w:rsidRDefault="00AE3C24" w:rsidP="00AE3C24">
            <w:pPr>
              <w:rPr>
                <w:b/>
                <w:lang w:val="ro-RO"/>
              </w:rPr>
            </w:pPr>
          </w:p>
        </w:tc>
      </w:tr>
      <w:tr w:rsidR="00AE3C24" w:rsidRPr="00FD3841" w:rsidTr="00D32CE3">
        <w:trPr>
          <w:jc w:val="center"/>
        </w:trPr>
        <w:tc>
          <w:tcPr>
            <w:tcW w:w="1980" w:type="dxa"/>
            <w:vMerge/>
            <w:vAlign w:val="center"/>
          </w:tcPr>
          <w:p w:rsidR="00AE3C24" w:rsidRPr="00FD3841" w:rsidRDefault="00AE3C24" w:rsidP="00AE3C24">
            <w:pPr>
              <w:jc w:val="center"/>
              <w:rPr>
                <w:b/>
                <w:lang w:val="ro-RO"/>
              </w:rPr>
            </w:pPr>
          </w:p>
        </w:tc>
        <w:tc>
          <w:tcPr>
            <w:tcW w:w="2268" w:type="dxa"/>
            <w:vMerge/>
          </w:tcPr>
          <w:p w:rsidR="00AE3C24" w:rsidRPr="00FD3841" w:rsidRDefault="00AE3C24" w:rsidP="00AE3C24">
            <w:pPr>
              <w:rPr>
                <w:b/>
                <w:lang w:val="ro-RO"/>
              </w:rPr>
            </w:pPr>
          </w:p>
        </w:tc>
        <w:tc>
          <w:tcPr>
            <w:tcW w:w="2835" w:type="dxa"/>
            <w:vMerge/>
          </w:tcPr>
          <w:p w:rsidR="00AE3C24" w:rsidRPr="00FD3841" w:rsidRDefault="00AE3C24" w:rsidP="00AE3C24">
            <w:pPr>
              <w:rPr>
                <w:b/>
                <w:lang w:val="ro-RO"/>
              </w:rPr>
            </w:pPr>
          </w:p>
        </w:tc>
        <w:tc>
          <w:tcPr>
            <w:tcW w:w="3969" w:type="dxa"/>
          </w:tcPr>
          <w:p w:rsidR="00AE3C24" w:rsidRPr="00FD3841" w:rsidRDefault="00AE3C24" w:rsidP="00AE3C24">
            <w:pPr>
              <w:rPr>
                <w:lang w:val="ro-RO"/>
              </w:rPr>
            </w:pPr>
            <w:r w:rsidRPr="00FD3841">
              <w:rPr>
                <w:lang w:val="ro-RO"/>
              </w:rPr>
              <w:t>C.3.1.2. În cadrul domeniului de studii ev</w:t>
            </w:r>
            <w:r w:rsidR="000F6DD2">
              <w:rPr>
                <w:lang w:val="ro-RO"/>
              </w:rPr>
              <w:t>aluat este sprijinită, inclusiv</w:t>
            </w:r>
            <w:r w:rsidRPr="00FD3841">
              <w:rPr>
                <w:lang w:val="ro-RO"/>
              </w:rPr>
              <w:t xml:space="preserve"> financiar, organizarea unor doctorate în cot</w:t>
            </w:r>
            <w:r w:rsidR="000F6DD2">
              <w:rPr>
                <w:lang w:val="ro-RO"/>
              </w:rPr>
              <w:t xml:space="preserve">utelă </w:t>
            </w:r>
            <w:r w:rsidR="000F6DD2">
              <w:rPr>
                <w:lang w:val="ro-RO"/>
              </w:rPr>
              <w:lastRenderedPageBreak/>
              <w:t>internațională, respectiv</w:t>
            </w:r>
            <w:r w:rsidRPr="00FD3841">
              <w:rPr>
                <w:lang w:val="ro-RO"/>
              </w:rPr>
              <w:t xml:space="preserve"> invitarea unor experți de prim rang care să susțină cursuri/prelegeri pentru studenții doctoranzi. </w:t>
            </w:r>
          </w:p>
          <w:p w:rsidR="00AE3C24" w:rsidRPr="00FD3841" w:rsidRDefault="00AE3C24" w:rsidP="00AE3C24">
            <w:pPr>
              <w:rPr>
                <w:lang w:val="ro-RO"/>
              </w:rPr>
            </w:pPr>
          </w:p>
        </w:tc>
        <w:tc>
          <w:tcPr>
            <w:tcW w:w="3510" w:type="dxa"/>
          </w:tcPr>
          <w:p w:rsidR="00AE3C24" w:rsidRPr="00FD3841" w:rsidRDefault="00AE3C24" w:rsidP="00AE3C24">
            <w:pPr>
              <w:rPr>
                <w:b/>
                <w:lang w:val="ro-RO"/>
              </w:rPr>
            </w:pPr>
          </w:p>
        </w:tc>
      </w:tr>
      <w:tr w:rsidR="00AE3C24" w:rsidRPr="00FD3841" w:rsidTr="00D32CE3">
        <w:trPr>
          <w:jc w:val="center"/>
        </w:trPr>
        <w:tc>
          <w:tcPr>
            <w:tcW w:w="1980" w:type="dxa"/>
            <w:vMerge/>
            <w:vAlign w:val="center"/>
          </w:tcPr>
          <w:p w:rsidR="00AE3C24" w:rsidRPr="00FD3841" w:rsidRDefault="00AE3C24" w:rsidP="00AE3C24">
            <w:pPr>
              <w:jc w:val="center"/>
              <w:rPr>
                <w:b/>
                <w:lang w:val="ro-RO"/>
              </w:rPr>
            </w:pPr>
          </w:p>
        </w:tc>
        <w:tc>
          <w:tcPr>
            <w:tcW w:w="2268" w:type="dxa"/>
            <w:vMerge/>
          </w:tcPr>
          <w:p w:rsidR="00AE3C24" w:rsidRPr="00FD3841" w:rsidRDefault="00AE3C24" w:rsidP="00AE3C24">
            <w:pPr>
              <w:rPr>
                <w:b/>
                <w:lang w:val="ro-RO"/>
              </w:rPr>
            </w:pPr>
          </w:p>
        </w:tc>
        <w:tc>
          <w:tcPr>
            <w:tcW w:w="2835" w:type="dxa"/>
            <w:vMerge/>
          </w:tcPr>
          <w:p w:rsidR="00AE3C24" w:rsidRPr="00FD3841" w:rsidRDefault="00AE3C24" w:rsidP="00AE3C24">
            <w:pPr>
              <w:rPr>
                <w:b/>
                <w:lang w:val="ro-RO"/>
              </w:rPr>
            </w:pPr>
          </w:p>
        </w:tc>
        <w:tc>
          <w:tcPr>
            <w:tcW w:w="3969" w:type="dxa"/>
          </w:tcPr>
          <w:p w:rsidR="00AE3C24" w:rsidRPr="00FD3841" w:rsidRDefault="00AE3C24" w:rsidP="00AE3C24">
            <w:pPr>
              <w:rPr>
                <w:vertAlign w:val="superscript"/>
                <w:lang w:val="ro-RO"/>
              </w:rPr>
            </w:pPr>
            <w:r w:rsidRPr="00FD3841">
              <w:rPr>
                <w:lang w:val="ro-RO"/>
              </w:rPr>
              <w:t>C.3.1.3. Internaționalizarea activităților din cadrul studiilor doctorale este susținută prin măsuri concrete (de exemplu, pariciparea la târguri educaționale pentru atragerea de studenți doctoranzi internaționali; includerea experților internaționali în comisii de îndrumare sau de susținere a tezelor de doctorat etc.).</w:t>
            </w:r>
          </w:p>
        </w:tc>
        <w:tc>
          <w:tcPr>
            <w:tcW w:w="3510" w:type="dxa"/>
          </w:tcPr>
          <w:p w:rsidR="00AE3C24" w:rsidRPr="00FD3841" w:rsidRDefault="00AE3C24" w:rsidP="00AE3C24">
            <w:pPr>
              <w:rPr>
                <w:b/>
                <w:lang w:val="ro-RO"/>
              </w:rPr>
            </w:pPr>
          </w:p>
        </w:tc>
      </w:tr>
    </w:tbl>
    <w:p w:rsidR="00BE63CE" w:rsidRPr="00FD3841" w:rsidRDefault="00BE63CE">
      <w:pPr>
        <w:rPr>
          <w:lang w:val="ro-RO"/>
        </w:rPr>
      </w:pPr>
    </w:p>
    <w:p w:rsidR="00E82A2E" w:rsidRPr="00FD3841" w:rsidRDefault="00E82A2E" w:rsidP="00E82A2E">
      <w:pPr>
        <w:ind w:firstLine="720"/>
        <w:jc w:val="both"/>
        <w:rPr>
          <w:lang w:val="ro-RO"/>
        </w:rPr>
      </w:pPr>
      <w:r w:rsidRPr="00FD3841">
        <w:rPr>
          <w:lang w:val="ro-RO"/>
        </w:rPr>
        <w:t xml:space="preserve">*) Indicatorii semnalizaţi prin asterisc au un statut special, exclusiv cu referire la procesul de evaluare a şcolilor doctorale, în condiţiile </w:t>
      </w:r>
      <w:r w:rsidRPr="00FD3841">
        <w:rPr>
          <w:color w:val="006600"/>
          <w:u w:val="single"/>
          <w:lang w:val="ro-RO"/>
        </w:rPr>
        <w:t>art. 17</w:t>
      </w:r>
      <w:r w:rsidRPr="00FD3841">
        <w:rPr>
          <w:lang w:val="ro-RO"/>
        </w:rPr>
        <w:t xml:space="preserve"> din </w:t>
      </w:r>
      <w:r w:rsidRPr="00FD3841">
        <w:rPr>
          <w:color w:val="006600"/>
          <w:u w:val="single"/>
          <w:lang w:val="ro-RO"/>
        </w:rPr>
        <w:t>anexa nr. 1</w:t>
      </w:r>
      <w:r w:rsidRPr="00FD3841">
        <w:rPr>
          <w:lang w:val="ro-RO"/>
        </w:rPr>
        <w:t xml:space="preserve"> la ordin. În cazul neîndeplinirii lor, Agenţia acordă IOSUD o perioadă de cel mult 3 ani pentru corectarea respectivelor deficienţe. Pe parcursul acestei perioade, Agenţia va urmări progresul realizat de către şcolile doctorale în cauză, prin rapoarte periodice transmise de către IOSUD şi/sau prin vizite la faţa locului, analiza finală a îndeplinirii indicatorilor realizându-se în momentul respectării integrale a acestora, dar fără a se depăşi perioada de graţie acordată de Agenţie în urma evaluării iniţiale.</w:t>
      </w:r>
    </w:p>
    <w:p w:rsidR="00E82A2E" w:rsidRPr="00FD3841" w:rsidRDefault="00E82A2E">
      <w:pPr>
        <w:rPr>
          <w:lang w:val="ro-RO"/>
        </w:rPr>
      </w:pPr>
    </w:p>
    <w:sectPr w:rsidR="00E82A2E" w:rsidRPr="00FD3841" w:rsidSect="00670B44">
      <w:pgSz w:w="16840" w:h="11907" w:orient="landscape"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CE"/>
    <w:rsid w:val="000B316D"/>
    <w:rsid w:val="000C44D7"/>
    <w:rsid w:val="000F6DD2"/>
    <w:rsid w:val="002551FE"/>
    <w:rsid w:val="003B54E6"/>
    <w:rsid w:val="005C2949"/>
    <w:rsid w:val="00650FC0"/>
    <w:rsid w:val="00670B44"/>
    <w:rsid w:val="00717003"/>
    <w:rsid w:val="00AE3C24"/>
    <w:rsid w:val="00AF22AA"/>
    <w:rsid w:val="00B23C2E"/>
    <w:rsid w:val="00B648C1"/>
    <w:rsid w:val="00BE63CE"/>
    <w:rsid w:val="00C908A0"/>
    <w:rsid w:val="00C909CD"/>
    <w:rsid w:val="00CA3E8F"/>
    <w:rsid w:val="00D15855"/>
    <w:rsid w:val="00D32CE3"/>
    <w:rsid w:val="00DB5CD8"/>
    <w:rsid w:val="00DD3EF0"/>
    <w:rsid w:val="00E82A2E"/>
    <w:rsid w:val="00F61013"/>
    <w:rsid w:val="00F74B51"/>
    <w:rsid w:val="00FD3841"/>
    <w:rsid w:val="00FD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3C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51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1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3C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51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Delia</cp:lastModifiedBy>
  <cp:revision>4</cp:revision>
  <cp:lastPrinted>2021-04-01T04:33:00Z</cp:lastPrinted>
  <dcterms:created xsi:type="dcterms:W3CDTF">2021-03-31T11:14:00Z</dcterms:created>
  <dcterms:modified xsi:type="dcterms:W3CDTF">2021-04-01T04:34:00Z</dcterms:modified>
</cp:coreProperties>
</file>