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C2" w:rsidRPr="00CC2AC2" w:rsidRDefault="00B435C2" w:rsidP="00B435C2">
      <w:pPr>
        <w:pStyle w:val="Heading7"/>
        <w:rPr>
          <w:lang w:val="ro-RO"/>
        </w:rPr>
      </w:pPr>
      <w:bookmarkStart w:id="0" w:name="_GoBack"/>
      <w:bookmarkEnd w:id="0"/>
      <w:r w:rsidRPr="00CC2AC2">
        <w:rPr>
          <w:lang w:val="ro-RO"/>
        </w:rPr>
        <w:t xml:space="preserve">Anexa   </w:t>
      </w: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şi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492224" w:rsidRPr="00492224">
        <w:rPr>
          <w:rFonts w:asciiTheme="minorHAnsi" w:hAnsiTheme="minorHAnsi" w:cstheme="minorHAnsi"/>
          <w:b/>
          <w:lang w:val="ro-RO"/>
        </w:rPr>
        <w:t>„</w:t>
      </w:r>
      <w:proofErr w:type="spellStart"/>
      <w:r w:rsidR="00492224" w:rsidRPr="00492224">
        <w:rPr>
          <w:rFonts w:asciiTheme="minorHAnsi" w:hAnsiTheme="minorHAnsi" w:cstheme="minorHAnsi"/>
          <w:b/>
          <w:lang w:val="ro-RO"/>
        </w:rPr>
        <w:t>Achiziţie</w:t>
      </w:r>
      <w:proofErr w:type="spellEnd"/>
      <w:r w:rsidR="00492224" w:rsidRPr="00492224">
        <w:rPr>
          <w:rFonts w:asciiTheme="minorHAnsi" w:hAnsiTheme="minorHAnsi" w:cstheme="minorHAnsi"/>
          <w:b/>
          <w:lang w:val="ro-RO"/>
        </w:rPr>
        <w:t xml:space="preserve"> produse de </w:t>
      </w:r>
      <w:proofErr w:type="spellStart"/>
      <w:r w:rsidR="00492224" w:rsidRPr="00492224">
        <w:rPr>
          <w:rFonts w:asciiTheme="minorHAnsi" w:hAnsiTheme="minorHAnsi" w:cstheme="minorHAnsi"/>
          <w:b/>
          <w:lang w:val="ro-RO"/>
        </w:rPr>
        <w:t>papetarie</w:t>
      </w:r>
      <w:proofErr w:type="spellEnd"/>
      <w:r w:rsidR="00492224" w:rsidRPr="00492224">
        <w:rPr>
          <w:rFonts w:asciiTheme="minorHAnsi" w:hAnsiTheme="minorHAnsi" w:cstheme="minorHAnsi"/>
          <w:b/>
          <w:lang w:val="ro-RO"/>
        </w:rPr>
        <w:t xml:space="preserve"> pentru kit implementare elevi si produse pentru kit-uri ateliere” pentru proiectul ACADEMICA</w:t>
      </w:r>
    </w:p>
    <w:p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 Academia de vară pentru viitori Ingineri Constructori</w:t>
      </w: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şi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lastRenderedPageBreak/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EC0CFC" w:rsidRPr="00CC2AC2" w:rsidTr="00B04A9D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259B0">
              <w:rPr>
                <w:rFonts w:eastAsia="Times New Roman" w:cstheme="minorHAnsi"/>
                <w:lang w:val="ro-RO"/>
              </w:rPr>
              <w:t>Ghiozdan tip rucsac cu mai multe compartimente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04A9D">
              <w:rPr>
                <w:rFonts w:eastAsia="Times New Roman" w:cstheme="minorHAnsi"/>
                <w:b/>
                <w:bCs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Rucsac cu mai multe compartimente cu fermoar, compartiment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captusit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pentru laptop, bretele reglabile. Poliester 600D, dimensiuni minime: 320×440×175 mm, dimensiuni maxime 330x450x180. Culori: negru, gri, bleumarin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259B0">
              <w:rPr>
                <w:rFonts w:eastAsia="Times New Roman" w:cstheme="minorHAnsi"/>
                <w:lang w:val="ro-RO"/>
              </w:rPr>
              <w:t xml:space="preserve">Memorie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stick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USB – 32G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memorie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stick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metalica, flash drive USB 3.2, cu capac, ambalare individuala 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blister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b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259B0">
              <w:rPr>
                <w:rFonts w:eastAsia="Times New Roman" w:cstheme="minorHAnsi"/>
                <w:lang w:val="ro-RO"/>
              </w:rPr>
              <w:t xml:space="preserve">Tricou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maneca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scurta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material: minim 160 g/mp,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tesatura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tip Single Jersey, 100 % SUPIMA® bumbac.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Marimi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: XS - 5XL, croiala “slim fit” ce prezinta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cusaturi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laterale, tivul gulerului este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material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raiat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1:1, cu adaos de 5 % elastan, interiorul gulerului prezinta banda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intarire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 spate, din satin, la nivelul umerilor este aplicata o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cusatura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intarire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PORTECUSON cu ac si clip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>dimen</w:t>
            </w:r>
            <w:r>
              <w:rPr>
                <w:rFonts w:eastAsia="Times New Roman" w:cstheme="minorHAnsi"/>
                <w:lang w:val="ro-RO"/>
              </w:rPr>
              <w:t>s</w:t>
            </w:r>
            <w:r w:rsidRPr="00D259B0">
              <w:rPr>
                <w:rFonts w:eastAsia="Times New Roman" w:cstheme="minorHAnsi"/>
                <w:lang w:val="ro-RO"/>
              </w:rPr>
              <w:t xml:space="preserve">iune interioara: 55*90mm,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 rigid transparent, sistem dublu de prindere: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ac+clips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oizontal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sau vertical, cu ac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siguranta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clip metalic pentru prindere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usoara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 textile, se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livreaza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cu un carton alb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inscrisuri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Breloc tip casca de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protectie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personalizat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Breloc casca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siguranta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plastic, dimensiune: aproximativ: 37×38×22 mm (se accepta toleranta de +/- 10%), personalizat pol</w:t>
            </w:r>
            <w:r>
              <w:rPr>
                <w:rFonts w:eastAsia="Times New Roman" w:cstheme="minorHAnsi"/>
                <w:lang w:val="ro-RO"/>
              </w:rPr>
              <w:t>i</w:t>
            </w:r>
            <w:r w:rsidRPr="00D259B0">
              <w:rPr>
                <w:rFonts w:eastAsia="Times New Roman" w:cstheme="minorHAnsi"/>
                <w:lang w:val="ro-RO"/>
              </w:rPr>
              <w:t>cromie fata  + lateral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Set de scris creion si pix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Set cu pix cu deschidere prin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apasare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mina albastra, si un creion mecanic, ambele cu corp din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. Ambalate in husa din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reciclata, material: plastic biodegradabil, greutate: minim 0.012 kg +/-10%, </w:t>
            </w:r>
            <w:r w:rsidRPr="00D259B0">
              <w:rPr>
                <w:rFonts w:eastAsia="Times New Roman" w:cstheme="minorHAnsi"/>
                <w:lang w:val="ro-RO"/>
              </w:rPr>
              <w:lastRenderedPageBreak/>
              <w:t xml:space="preserve">dimensiune: 17, 4x5, 5 cm +/-10%,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printabila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: 70x6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REZERVA CREION MECANIC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5 grade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tarie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a minei si 4 grosimi disponibile: H, 2H, HB, B, 2B, respectiv 0,3mm; 0,5mm; 0,7mm; 0,9mm potrivite pentru toate tipurile de creioane mecanice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Set de scris si desenat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Set de scris care include rigla de 16,5 cm, 2 creioane grafit, 1 radiera si 1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ascutitoare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in husa de carton., dimensiune: husa: 190 x 45 x 20 mm +/-10%.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lemn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CAIET A4, 60 file, capsat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capsat, coperta policromie pe carton dublu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cretat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170 gr/mp, interior din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80gr/mp, liniatura: AR sau DR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Carton Mucava 1,5mm format A3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Dimensiuni: 297 x 420 mm, Grosime:1.5 mm, Carton pentru legatorie (mucava) realizat din fibre reciclate cu o rigiditate perfecta, grosime si consistenta constanta. Se poate folosi pentru: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coperti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cotoare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carti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in legatorii, ambalaje diverse, albume, jurnale, etc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RIGLA METAL  50cm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metal, colturi r</w:t>
            </w:r>
            <w:r>
              <w:rPr>
                <w:rFonts w:eastAsia="Times New Roman" w:cstheme="minorHAnsi"/>
                <w:lang w:val="ro-RO"/>
              </w:rPr>
              <w:t>o</w:t>
            </w:r>
            <w:r w:rsidRPr="00D259B0">
              <w:rPr>
                <w:rFonts w:eastAsia="Times New Roman" w:cstheme="minorHAnsi"/>
                <w:lang w:val="ro-RO"/>
              </w:rPr>
              <w:t xml:space="preserve">tunjite,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inscriptionare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neagra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MARKER PERMANENT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varf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rotund de 2,5mm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pe baza de alcool,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varf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rotund de grosime 2,5mm, culori: ALBASTRU, NEGRU, ROSU, VERDE, MARO, MOV, PORTOCALIU, capac si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extremitati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in culoarea scrierii, rezistent la apa si temperaturi de peste 100 grade C, destinat scrierii pe materiale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neporoase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gumate, plastic, metal, cu uscare rapida, rezistenta la apa si lumina, pentru scris pe metal, sticla, plastic,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lemn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CUTTER MARE cu SINA METALICA lama de 18mm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robust, din material plastic,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sina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metalica in care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culiseaza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lama, lama din otel inoxidabil, sistem de blocare a lamei, cu lama de 500 microni, 18 mm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latime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ARACET in recipient de  100 ml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259B0">
              <w:rPr>
                <w:rFonts w:eastAsia="Times New Roman" w:cstheme="minorHAnsi"/>
                <w:lang w:val="ro-RO"/>
              </w:rPr>
              <w:t>utilizari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multiple: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acasa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la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scoala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sau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activitati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creative, aplicator precis, potrivit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carton, fotografii, lemn, lavabil de pe piele si de pe orice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sau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tesatura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lastRenderedPageBreak/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Fir Carp Expert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Method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Feeder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Teflon 300m-0,30mm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cu elasticitate de sub 5%,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invelis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teflon care asigura un strat micro pe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firului, care asigura o alunecare mai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usoara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a firului.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CARTON COLOR A4  160gr/mp, 250 coli/top, MIX 10 culori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carton colorat intens A4, 250 coli/top, 10 culori asortate, 160 gr/mp. Recomandata pentru imprimante laser color, copiatoare si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multifunctionale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laser color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Lipici silicon 100 ml cu sclipici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Lipici silicon potrivit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aplicatii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 polistiren, plastic, lemn, carton, ceramica si alte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suprafete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. Tub 100 ml, transparent, cu particule de sclipici in interior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CREION HB cu radiera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cu radiera, mina HB, corp din lemn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lacuit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190mm lungime, cu corpul din lemn uscat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usor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ascutit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mina rezistenta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RIGLA PLASTIC TRANSPARENT 30cm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>fabricat din polistiren rigid, rezistent la deformare si fracturi, rigla la scara in conformitate cu standardele, lungime: 30cm, culoare: transparent clar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ECHER 190mm, 60 grade, transparent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>fabricat din polistiren rezistent la rupere, lungime: 19cm, unghi: 60°, rigla la scara in conformitate cu standardele, culoare: transparent clar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FOARFECA 20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fabricata din otel inoxidabil,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maner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 ergonomic albastru, lama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ascutita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rezistenta la folosire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indelungata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ambalare: individual 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blister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pentru utilizare intensa la birou si pentru uzul casnic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Forma din silicon pentru chec, 19D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Material: silicon termorezistent, </w:t>
            </w:r>
            <w:r>
              <w:rPr>
                <w:rFonts w:eastAsia="Times New Roman" w:cstheme="minorHAnsi"/>
                <w:lang w:val="ro-RO"/>
              </w:rPr>
              <w:t>d</w:t>
            </w:r>
            <w:r w:rsidRPr="00D259B0">
              <w:rPr>
                <w:rFonts w:eastAsia="Times New Roman" w:cstheme="minorHAnsi"/>
                <w:lang w:val="ro-RO"/>
              </w:rPr>
              <w:t>imensiuni: 25 x 13 x 6,5 cm</w:t>
            </w:r>
            <w:r>
              <w:rPr>
                <w:rFonts w:eastAsia="Times New Roman" w:cstheme="minorHAnsi"/>
                <w:lang w:val="ro-RO"/>
              </w:rPr>
              <w:t>,</w:t>
            </w:r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ro-RO"/>
              </w:rPr>
              <w:t>a</w:t>
            </w:r>
            <w:r w:rsidRPr="00D259B0">
              <w:rPr>
                <w:rFonts w:eastAsia="Times New Roman" w:cstheme="minorHAnsi"/>
                <w:lang w:val="ro-RO"/>
              </w:rPr>
              <w:t>dancime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65 mm. Rezista la temperaturi cuprinse intre -20 grade si 230 grade Celsius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PUNGI CU FERMOAR, 200*300mm, set 100 buc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set 100, pungi din polietilena cu sistem ce permite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inchiderea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deschiderea repetata a acestora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Sticle PET din plastic ,transparente 1 L -set 10 buc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lastRenderedPageBreak/>
              <w:t xml:space="preserve">sticla este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 transparent si rezistent la temperaturi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scazute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. Sticla are forma ovala, iar fiecare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pet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 dispune de un capac</w:t>
            </w:r>
            <w:r>
              <w:rPr>
                <w:rFonts w:eastAsia="Times New Roman" w:cstheme="minorHAnsi"/>
                <w:lang w:val="ro-RO"/>
              </w:rPr>
              <w:t xml:space="preserve"> </w:t>
            </w:r>
            <w:r w:rsidRPr="00FE5C1C">
              <w:rPr>
                <w:rFonts w:eastAsia="Times New Roman" w:cstheme="minorHAnsi"/>
                <w:lang w:val="ro-RO"/>
              </w:rPr>
              <w:t xml:space="preserve">cu sigiliu si </w:t>
            </w:r>
            <w:proofErr w:type="spellStart"/>
            <w:r w:rsidRPr="00FE5C1C">
              <w:rPr>
                <w:rFonts w:eastAsia="Times New Roman" w:cstheme="minorHAnsi"/>
                <w:lang w:val="ro-RO"/>
              </w:rPr>
              <w:t>maner</w:t>
            </w:r>
            <w:proofErr w:type="spellEnd"/>
            <w:r w:rsidRPr="00FE5C1C">
              <w:rPr>
                <w:rFonts w:eastAsia="Times New Roman" w:cstheme="minorHAnsi"/>
                <w:lang w:val="ro-RO"/>
              </w:rPr>
              <w:t xml:space="preserve"> de prindere.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Spatula din silicon, cu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maner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din lemn, 29x5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nu zgârie vasele si astfel, vesela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dvs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nu se va deteriora.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manerul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lemn, pentru o aderenta mai buna.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Manerul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este finisat cu un orificiu pentru a va ajuta 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agatarea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spatulei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bucatarie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in vederea unei depozitari cat mai eficiente.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Bol mixare 24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este fabricat din inox si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diameterul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24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Sursa alimentare 12V 2 A DVE cu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stecher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carcasa plastic mufa 5.5*2.1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Sursa alimentare 12V 2 A DVE 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stecher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carcasa plastic  mufa 5.5*2.1 mm, Culoare: alb; Material: plastic; Tensiune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iesire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: 12 V; Intensitate curent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iesire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: 2 A; Putere: 24 W; Utilizare: interior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HARTIE MILIMETRICA A4, 100 file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A4,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infoliat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culoare: ALBASTRU, 100file/top, ideala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scoala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birou si proiectare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Ruleta 7,5m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ruleta din plastic,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functie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blocare, clips metalic si curea de mana, 7,5 m., dimensiune: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aprox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85×85×40 mm +/-10%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BANDA ADEZIVA 48mm x 66m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maro sau transparenta,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polipropilen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acrylic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nu se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ingalbeneste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cu trecerea timpului. ideala pentru lipit, reparat,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intarit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CUTIE AMBALARE carton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Natur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>, 570 L x 400 l x 340 h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carton CO3 cu 3 straturi: 1 strat, T-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testliner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natur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2 straturi F-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fluting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tip ondula C, greutate carton: 435 g/mp, grad de umiditate: 8 – 12%, culoare: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Natur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acestea sunt realizate din 3 straturi de carton ondulat, care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protejeaza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cu succes majoritatea bunurilor standard, acest ambalaj este ecologic si complet reciclabil, cutiile de carton cu clape sunt pliabile,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avand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o stabilitate si rezistenta excelenta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Folie stretch metraj mare in cutie carton 300mx45cm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lastRenderedPageBreak/>
              <w:t xml:space="preserve">45cm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latime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x 300m lungime, realizata din polietilena, alungire de pana la 100%, pentru folosire manuala, grosime: 23 microni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PLIC TB4, 250 x 353mm, SILICONIC, burduf de 40mm, KRAFT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KRAFT, clapa dreapta pe latura scurta,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120gr/mp, 250buc/cutie, pretabile si la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listari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ink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-jet, laser, la copiator si tipar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offset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CARTON A4 pentru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listari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color, 200gr/mp, 250 coli/top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259B0">
              <w:rPr>
                <w:rFonts w:eastAsia="Times New Roman" w:cstheme="minorHAnsi"/>
                <w:lang w:val="ro-RO"/>
              </w:rPr>
              <w:t>necretata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supercalandrata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fara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continut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lemn, pentru tipar digital cu toner uscat,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inalta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calitate, cu o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foarte neteda si un grad ridicat de alb, calitate ridicata, lucioasa, de diverse grosimi,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listari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laser color. Special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lucrari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calitate deosebita.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neteda si satinata contribuie la efectul culorilor din documente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ETICHETE ADEZIVE format A4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100 coli/top, in colturi drepte,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pretaiate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 format A4 (210*297mm), in diferite dimensiuni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</w:tbl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="00B04A9D">
        <w:rPr>
          <w:rFonts w:cstheme="minorHAnsi"/>
          <w:b/>
          <w:sz w:val="20"/>
          <w:szCs w:val="20"/>
          <w:lang w:val="ro-RO"/>
        </w:rPr>
        <w:t>................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:rsidR="00880524" w:rsidRDefault="00880524"/>
    <w:sectPr w:rsidR="00880524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0C" w:rsidRDefault="00D7460C" w:rsidP="00B435C2">
      <w:pPr>
        <w:spacing w:after="0" w:line="240" w:lineRule="auto"/>
      </w:pPr>
      <w:r>
        <w:separator/>
      </w:r>
    </w:p>
  </w:endnote>
  <w:endnote w:type="continuationSeparator" w:id="0">
    <w:p w:rsidR="00D7460C" w:rsidRDefault="00D7460C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0C" w:rsidRDefault="00D7460C" w:rsidP="00B435C2">
      <w:pPr>
        <w:spacing w:after="0" w:line="240" w:lineRule="auto"/>
      </w:pPr>
      <w:r>
        <w:separator/>
      </w:r>
    </w:p>
  </w:footnote>
  <w:footnote w:type="continuationSeparator" w:id="0">
    <w:p w:rsidR="00D7460C" w:rsidRDefault="00D7460C" w:rsidP="00B435C2">
      <w:pPr>
        <w:spacing w:after="0" w:line="240" w:lineRule="auto"/>
      </w:pPr>
      <w:r>
        <w:continuationSeparator/>
      </w:r>
    </w:p>
  </w:footnote>
  <w:footnote w:id="1">
    <w:p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E2D4B"/>
    <w:rsid w:val="001E5980"/>
    <w:rsid w:val="00227BF8"/>
    <w:rsid w:val="00297C25"/>
    <w:rsid w:val="002A2121"/>
    <w:rsid w:val="002A605B"/>
    <w:rsid w:val="003E361F"/>
    <w:rsid w:val="00423E3A"/>
    <w:rsid w:val="00437E91"/>
    <w:rsid w:val="004430E1"/>
    <w:rsid w:val="00481F58"/>
    <w:rsid w:val="00482DCE"/>
    <w:rsid w:val="00485CAE"/>
    <w:rsid w:val="00492224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73F60"/>
    <w:rsid w:val="00880524"/>
    <w:rsid w:val="00895580"/>
    <w:rsid w:val="008A0D52"/>
    <w:rsid w:val="00925982"/>
    <w:rsid w:val="00930612"/>
    <w:rsid w:val="009474F0"/>
    <w:rsid w:val="009A12DC"/>
    <w:rsid w:val="009C5769"/>
    <w:rsid w:val="009E1A28"/>
    <w:rsid w:val="00AD2690"/>
    <w:rsid w:val="00AE17D3"/>
    <w:rsid w:val="00AE3ED7"/>
    <w:rsid w:val="00AF512C"/>
    <w:rsid w:val="00B04A9D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B6EAD"/>
    <w:rsid w:val="00CC2AC2"/>
    <w:rsid w:val="00CC303A"/>
    <w:rsid w:val="00CF177B"/>
    <w:rsid w:val="00D34218"/>
    <w:rsid w:val="00D3631D"/>
    <w:rsid w:val="00D45C7E"/>
    <w:rsid w:val="00D7326E"/>
    <w:rsid w:val="00D7460C"/>
    <w:rsid w:val="00D83641"/>
    <w:rsid w:val="00E15A7A"/>
    <w:rsid w:val="00E21CCA"/>
    <w:rsid w:val="00E3219F"/>
    <w:rsid w:val="00E74F7F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8CB5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Oana-Elena Colt</cp:lastModifiedBy>
  <cp:revision>8</cp:revision>
  <cp:lastPrinted>2021-05-13T05:27:00Z</cp:lastPrinted>
  <dcterms:created xsi:type="dcterms:W3CDTF">2019-05-24T08:02:00Z</dcterms:created>
  <dcterms:modified xsi:type="dcterms:W3CDTF">2021-05-13T05:27:00Z</dcterms:modified>
</cp:coreProperties>
</file>