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EF" w:rsidRPr="00185A2C" w:rsidRDefault="009C1C87" w:rsidP="00A21494">
      <w:pPr>
        <w:jc w:val="both"/>
        <w:rPr>
          <w:b/>
          <w:sz w:val="28"/>
          <w:szCs w:val="28"/>
          <w:lang w:val="ro-RO"/>
        </w:rPr>
      </w:pPr>
      <w:bookmarkStart w:id="0" w:name="_GoBack"/>
      <w:bookmarkEnd w:id="0"/>
      <w:r w:rsidRPr="00185A2C">
        <w:rPr>
          <w:b/>
          <w:sz w:val="28"/>
          <w:szCs w:val="28"/>
          <w:lang w:val="ro-RO"/>
        </w:rPr>
        <w:t>Anexa PO.CSUD.13</w:t>
      </w:r>
      <w:r w:rsidR="00D134D1" w:rsidRPr="00185A2C">
        <w:rPr>
          <w:b/>
          <w:sz w:val="28"/>
          <w:szCs w:val="28"/>
          <w:lang w:val="ro-RO"/>
        </w:rPr>
        <w:t>-A1.</w:t>
      </w:r>
    </w:p>
    <w:p w:rsidR="00F845E7" w:rsidRPr="00185A2C" w:rsidRDefault="00A21494" w:rsidP="00A21494">
      <w:pPr>
        <w:jc w:val="both"/>
        <w:rPr>
          <w:b/>
          <w:sz w:val="28"/>
          <w:szCs w:val="28"/>
          <w:highlight w:val="yellow"/>
          <w:lang w:val="ro-RO"/>
        </w:rPr>
      </w:pPr>
      <w:r w:rsidRPr="00185A2C">
        <w:rPr>
          <w:b/>
          <w:sz w:val="28"/>
          <w:szCs w:val="28"/>
          <w:highlight w:val="yellow"/>
          <w:lang w:val="ro-RO"/>
        </w:rPr>
        <w:t xml:space="preserve"> </w:t>
      </w:r>
    </w:p>
    <w:p w:rsidR="00F65DEF" w:rsidRPr="00185A2C" w:rsidRDefault="00F65DEF" w:rsidP="0011398E">
      <w:pPr>
        <w:jc w:val="both"/>
        <w:rPr>
          <w:b/>
          <w:sz w:val="28"/>
          <w:szCs w:val="28"/>
          <w:lang w:val="ro-RO"/>
        </w:rPr>
      </w:pPr>
      <w:r w:rsidRPr="00185A2C">
        <w:rPr>
          <w:b/>
          <w:sz w:val="28"/>
          <w:szCs w:val="28"/>
          <w:lang w:val="ro-RO"/>
        </w:rPr>
        <w:t xml:space="preserve">SISTEMUL </w:t>
      </w:r>
    </w:p>
    <w:p w:rsidR="005C2949" w:rsidRPr="00185A2C" w:rsidRDefault="0011398E" w:rsidP="0011398E">
      <w:pPr>
        <w:jc w:val="both"/>
        <w:rPr>
          <w:b/>
          <w:sz w:val="28"/>
          <w:szCs w:val="28"/>
          <w:lang w:val="ro-RO"/>
        </w:rPr>
      </w:pPr>
      <w:r w:rsidRPr="00185A2C">
        <w:rPr>
          <w:b/>
          <w:sz w:val="28"/>
          <w:szCs w:val="28"/>
          <w:lang w:val="ro-RO"/>
        </w:rPr>
        <w:t>de criterii, standarde și indicatori de performanță utilizați în acreditarea și evaluarea periodică a instituțiilor organizatoare de studii universitare de doctorat (IOSUD)</w:t>
      </w:r>
    </w:p>
    <w:p w:rsidR="00A53A6E" w:rsidRPr="00185A2C" w:rsidRDefault="00A53A6E" w:rsidP="00A21494">
      <w:pPr>
        <w:jc w:val="both"/>
        <w:rPr>
          <w:b/>
          <w:lang w:val="ro-RO"/>
        </w:rPr>
      </w:pPr>
    </w:p>
    <w:tbl>
      <w:tblPr>
        <w:tblStyle w:val="TableGrid"/>
        <w:tblW w:w="0" w:type="auto"/>
        <w:tblLook w:val="04A0" w:firstRow="1" w:lastRow="0" w:firstColumn="1" w:lastColumn="0" w:noHBand="0" w:noVBand="1"/>
      </w:tblPr>
      <w:tblGrid>
        <w:gridCol w:w="1858"/>
        <w:gridCol w:w="1823"/>
        <w:gridCol w:w="2268"/>
        <w:gridCol w:w="6095"/>
        <w:gridCol w:w="2518"/>
      </w:tblGrid>
      <w:tr w:rsidR="00185A2C" w:rsidRPr="00185A2C" w:rsidTr="003B173E">
        <w:tc>
          <w:tcPr>
            <w:tcW w:w="1858" w:type="dxa"/>
            <w:vAlign w:val="center"/>
          </w:tcPr>
          <w:p w:rsidR="002E6E2B" w:rsidRPr="00185A2C" w:rsidRDefault="002E6E2B" w:rsidP="00A53A6E">
            <w:pPr>
              <w:jc w:val="center"/>
              <w:rPr>
                <w:b/>
                <w:lang w:val="ro-RO"/>
              </w:rPr>
            </w:pPr>
          </w:p>
          <w:p w:rsidR="00A53A6E" w:rsidRPr="00185A2C" w:rsidRDefault="00A53A6E" w:rsidP="00A53A6E">
            <w:pPr>
              <w:jc w:val="center"/>
              <w:rPr>
                <w:b/>
                <w:lang w:val="ro-RO"/>
              </w:rPr>
            </w:pPr>
            <w:r w:rsidRPr="00185A2C">
              <w:rPr>
                <w:b/>
                <w:lang w:val="ro-RO"/>
              </w:rPr>
              <w:t>DOMENII</w:t>
            </w:r>
          </w:p>
          <w:p w:rsidR="002E6E2B" w:rsidRPr="00185A2C" w:rsidRDefault="002E6E2B" w:rsidP="00A53A6E">
            <w:pPr>
              <w:jc w:val="center"/>
              <w:rPr>
                <w:b/>
                <w:lang w:val="ro-RO"/>
              </w:rPr>
            </w:pPr>
          </w:p>
        </w:tc>
        <w:tc>
          <w:tcPr>
            <w:tcW w:w="1823" w:type="dxa"/>
            <w:vAlign w:val="center"/>
          </w:tcPr>
          <w:p w:rsidR="00A53A6E" w:rsidRPr="00185A2C" w:rsidRDefault="00A53A6E" w:rsidP="00A53A6E">
            <w:pPr>
              <w:jc w:val="center"/>
              <w:rPr>
                <w:b/>
                <w:lang w:val="ro-RO"/>
              </w:rPr>
            </w:pPr>
            <w:r w:rsidRPr="00185A2C">
              <w:rPr>
                <w:b/>
                <w:lang w:val="ro-RO"/>
              </w:rPr>
              <w:t>CRITERII</w:t>
            </w:r>
          </w:p>
        </w:tc>
        <w:tc>
          <w:tcPr>
            <w:tcW w:w="2268" w:type="dxa"/>
            <w:vAlign w:val="center"/>
          </w:tcPr>
          <w:p w:rsidR="00A53A6E" w:rsidRPr="00185A2C" w:rsidRDefault="00A53A6E" w:rsidP="00A53A6E">
            <w:pPr>
              <w:jc w:val="center"/>
              <w:rPr>
                <w:b/>
                <w:lang w:val="ro-RO"/>
              </w:rPr>
            </w:pPr>
            <w:r w:rsidRPr="00185A2C">
              <w:rPr>
                <w:b/>
                <w:lang w:val="ro-RO"/>
              </w:rPr>
              <w:t>STANDARDE</w:t>
            </w:r>
          </w:p>
        </w:tc>
        <w:tc>
          <w:tcPr>
            <w:tcW w:w="6095" w:type="dxa"/>
            <w:vAlign w:val="center"/>
          </w:tcPr>
          <w:p w:rsidR="00A53A6E" w:rsidRPr="00185A2C" w:rsidRDefault="00A53A6E" w:rsidP="00F65DEF">
            <w:pPr>
              <w:rPr>
                <w:b/>
                <w:lang w:val="ro-RO"/>
              </w:rPr>
            </w:pPr>
            <w:r w:rsidRPr="00185A2C">
              <w:rPr>
                <w:b/>
                <w:lang w:val="ro-RO"/>
              </w:rPr>
              <w:t>INDICATORI DE PERFORMANȚĂ</w:t>
            </w:r>
          </w:p>
        </w:tc>
        <w:tc>
          <w:tcPr>
            <w:tcW w:w="2518" w:type="dxa"/>
            <w:vAlign w:val="center"/>
          </w:tcPr>
          <w:p w:rsidR="00A53A6E" w:rsidRPr="00185A2C" w:rsidRDefault="00A53A6E" w:rsidP="00A53A6E">
            <w:pPr>
              <w:jc w:val="center"/>
              <w:rPr>
                <w:b/>
                <w:lang w:val="ro-RO"/>
              </w:rPr>
            </w:pPr>
            <w:r w:rsidRPr="00185A2C">
              <w:rPr>
                <w:b/>
                <w:lang w:val="ro-RO"/>
              </w:rPr>
              <w:t>MODUL DE ÎNDEPLINIRE</w:t>
            </w:r>
          </w:p>
        </w:tc>
      </w:tr>
      <w:tr w:rsidR="00185A2C" w:rsidRPr="00185A2C" w:rsidTr="003B173E">
        <w:tc>
          <w:tcPr>
            <w:tcW w:w="1858" w:type="dxa"/>
            <w:vMerge w:val="restart"/>
          </w:tcPr>
          <w:p w:rsidR="00BC3453" w:rsidRPr="00185A2C" w:rsidRDefault="00BC3453" w:rsidP="00A53A6E">
            <w:pPr>
              <w:rPr>
                <w:b/>
                <w:lang w:val="ro-RO"/>
              </w:rPr>
            </w:pPr>
            <w:r w:rsidRPr="00185A2C">
              <w:rPr>
                <w:b/>
                <w:lang w:val="ro-RO"/>
              </w:rPr>
              <w:t>A. CAPACITATEA INSTITUȚIONALĂ</w:t>
            </w:r>
          </w:p>
          <w:p w:rsidR="00BC3453" w:rsidRPr="00185A2C" w:rsidRDefault="00BC3453" w:rsidP="00A53A6E">
            <w:pPr>
              <w:rPr>
                <w:b/>
                <w:lang w:val="ro-RO"/>
              </w:rPr>
            </w:pPr>
          </w:p>
        </w:tc>
        <w:tc>
          <w:tcPr>
            <w:tcW w:w="1823" w:type="dxa"/>
            <w:vMerge w:val="restart"/>
          </w:tcPr>
          <w:p w:rsidR="00BC3453" w:rsidRPr="00185A2C" w:rsidRDefault="00BC3453" w:rsidP="00A53A6E">
            <w:pPr>
              <w:rPr>
                <w:b/>
                <w:lang w:val="ro-RO"/>
              </w:rPr>
            </w:pPr>
            <w:r w:rsidRPr="00185A2C">
              <w:rPr>
                <w:lang w:val="ro-RO"/>
              </w:rPr>
              <w:t>A.1. Structurile instituționale, administrative, manageriale și resurse financiare</w:t>
            </w:r>
          </w:p>
        </w:tc>
        <w:tc>
          <w:tcPr>
            <w:tcW w:w="2268" w:type="dxa"/>
            <w:vMerge w:val="restart"/>
          </w:tcPr>
          <w:p w:rsidR="00BC3453" w:rsidRPr="00185A2C" w:rsidRDefault="00BC3453" w:rsidP="00A53A6E">
            <w:pPr>
              <w:rPr>
                <w:lang w:val="ro-RO"/>
              </w:rPr>
            </w:pPr>
            <w:r w:rsidRPr="00185A2C">
              <w:rPr>
                <w:lang w:val="ro-RO"/>
              </w:rPr>
              <w:t>A.1.1. Instituția organizatoare de studii universitare de doctorat (</w:t>
            </w:r>
            <w:r w:rsidRPr="00185A2C">
              <w:rPr>
                <w:i/>
                <w:lang w:val="ro-RO"/>
              </w:rPr>
              <w:t>IOSUD</w:t>
            </w:r>
            <w:r w:rsidRPr="00185A2C">
              <w:rPr>
                <w:lang w:val="ro-RO"/>
              </w:rPr>
              <w:t>) a implementat mecanisme</w:t>
            </w:r>
            <w:r w:rsidR="0011398E" w:rsidRPr="00185A2C">
              <w:rPr>
                <w:lang w:val="ro-RO"/>
              </w:rPr>
              <w:t>le</w:t>
            </w:r>
            <w:r w:rsidRPr="00185A2C">
              <w:rPr>
                <w:lang w:val="ro-RO"/>
              </w:rPr>
              <w:t xml:space="preserve"> de funcționare eficiente prevăzute în legislația specifică privind organizarea studiilor </w:t>
            </w:r>
            <w:r w:rsidR="0011398E" w:rsidRPr="00185A2C">
              <w:rPr>
                <w:lang w:val="ro-RO"/>
              </w:rPr>
              <w:t xml:space="preserve">universitare </w:t>
            </w:r>
            <w:r w:rsidRPr="00185A2C">
              <w:rPr>
                <w:lang w:val="ro-RO"/>
              </w:rPr>
              <w:t>de doctorat.</w:t>
            </w:r>
          </w:p>
          <w:p w:rsidR="00BC3453" w:rsidRPr="00185A2C" w:rsidRDefault="00BC3453" w:rsidP="00A53A6E">
            <w:pPr>
              <w:rPr>
                <w:b/>
                <w:lang w:val="ro-RO"/>
              </w:rPr>
            </w:pPr>
          </w:p>
        </w:tc>
        <w:tc>
          <w:tcPr>
            <w:tcW w:w="6095" w:type="dxa"/>
            <w:vAlign w:val="center"/>
          </w:tcPr>
          <w:p w:rsidR="00F65DEF" w:rsidRPr="00185A2C" w:rsidRDefault="00F65DEF" w:rsidP="00F65DEF">
            <w:pPr>
              <w:rPr>
                <w:lang w:val="ro-RO"/>
              </w:rPr>
            </w:pPr>
            <w:r w:rsidRPr="00185A2C">
              <w:rPr>
                <w:lang w:val="ro-RO"/>
              </w:rPr>
              <w:t>A.1.1.1. Existența regulamentelor specifice și aplicarea acestora la nivelul IOSUD, respectiv al școlii/școlilor doctorale:</w:t>
            </w:r>
          </w:p>
          <w:p w:rsidR="00F65DEF" w:rsidRPr="00185A2C" w:rsidRDefault="00F65DEF" w:rsidP="00F65DEF">
            <w:pPr>
              <w:rPr>
                <w:lang w:val="ro-RO"/>
              </w:rPr>
            </w:pPr>
            <w:r w:rsidRPr="00185A2C">
              <w:rPr>
                <w:lang w:val="ro-RO"/>
              </w:rPr>
              <w:t>a) regulamente interne ale structurilor administrative (regulamentul instituțional de organizare și desfășurare a programelor de studii universitare de doctorat, regulamentul/regulamentele școlii/școlilor doctorale);</w:t>
            </w:r>
          </w:p>
          <w:p w:rsidR="00F65DEF" w:rsidRPr="00185A2C" w:rsidRDefault="00F65DEF" w:rsidP="00F65DEF">
            <w:pPr>
              <w:rPr>
                <w:lang w:val="ro-RO"/>
              </w:rPr>
            </w:pPr>
            <w:r w:rsidRPr="00185A2C">
              <w:rPr>
                <w:lang w:val="ro-RO"/>
              </w:rPr>
              <w:t>b) metodologia de desfășurare a concursului/alegerilor la nivelul Consiliului pentru studiile universitare de doctorat (CSUD), respectiv al școlii/școlilor doctorale, inclusiv a alegerii de către studenți a reprezentanților în CSUD/Consiliul școlii doctorale (CSD), și dovezi ale derulării acestora;</w:t>
            </w:r>
          </w:p>
          <w:p w:rsidR="00F65DEF" w:rsidRPr="00185A2C" w:rsidRDefault="00F65DEF" w:rsidP="00F65DEF">
            <w:pPr>
              <w:rPr>
                <w:lang w:val="ro-RO"/>
              </w:rPr>
            </w:pPr>
            <w:r w:rsidRPr="00185A2C">
              <w:rPr>
                <w:lang w:val="ro-RO"/>
              </w:rPr>
              <w:t>c) metodologii de organizare și desfășurare a studiilor universitare de doctorat (de admitere a studenților doctoranzi, de finalizare a studiilor universitare de doctorat);</w:t>
            </w:r>
          </w:p>
          <w:p w:rsidR="00F65DEF" w:rsidRPr="00185A2C" w:rsidRDefault="00F65DEF" w:rsidP="00F65DEF">
            <w:pPr>
              <w:rPr>
                <w:lang w:val="ro-RO"/>
              </w:rPr>
            </w:pPr>
            <w:r w:rsidRPr="00185A2C">
              <w:rPr>
                <w:lang w:val="ro-RO"/>
              </w:rPr>
              <w:t>d) existența mecanismelor de recunoaștere a calității de conducător de doctorat și de echivalare a doctoratului obținut în alte state;</w:t>
            </w:r>
          </w:p>
          <w:p w:rsidR="00F65DEF" w:rsidRPr="00185A2C" w:rsidRDefault="00F65DEF" w:rsidP="00F65DEF">
            <w:pPr>
              <w:rPr>
                <w:lang w:val="ro-RO"/>
              </w:rPr>
            </w:pPr>
            <w:r w:rsidRPr="00185A2C">
              <w:rPr>
                <w:lang w:val="ro-RO"/>
              </w:rPr>
              <w:t>e) structuri de conducere funcționale, la nivelul CSUD/CSD, dovedind inclusiv regularitatea convocării ședințelor;</w:t>
            </w:r>
          </w:p>
          <w:p w:rsidR="00F65DEF" w:rsidRPr="00185A2C" w:rsidRDefault="00F65DEF" w:rsidP="00F65DEF">
            <w:pPr>
              <w:rPr>
                <w:lang w:val="ro-RO"/>
              </w:rPr>
            </w:pPr>
            <w:r w:rsidRPr="00185A2C">
              <w:rPr>
                <w:lang w:val="ro-RO"/>
              </w:rPr>
              <w:t>f) contractul de studii universitare de doctorat;</w:t>
            </w:r>
          </w:p>
          <w:p w:rsidR="00F65DEF" w:rsidRPr="00185A2C" w:rsidRDefault="00F65DEF" w:rsidP="00F65DEF">
            <w:pPr>
              <w:rPr>
                <w:lang w:val="ro-RO"/>
              </w:rPr>
            </w:pPr>
            <w:r w:rsidRPr="00185A2C">
              <w:rPr>
                <w:lang w:val="ro-RO"/>
              </w:rPr>
              <w:t>g) proceduri interne de analiză și aprobare a propunerilor privind tematica programelor de pregătire bazate pe studii universitare avansate.</w:t>
            </w:r>
          </w:p>
          <w:p w:rsidR="00BC3453" w:rsidRPr="00185A2C" w:rsidRDefault="00BC3453" w:rsidP="00F65DEF">
            <w:pPr>
              <w:rPr>
                <w:b/>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F65DEF" w:rsidRPr="00185A2C" w:rsidRDefault="00F65DEF" w:rsidP="00F65DEF">
            <w:pPr>
              <w:rPr>
                <w:lang w:val="ro-RO"/>
              </w:rPr>
            </w:pPr>
            <w:r w:rsidRPr="00185A2C">
              <w:rPr>
                <w:lang w:val="ro-RO"/>
              </w:rPr>
              <w:t>A.1.1.2. Regulamentul școlii/școlilor doctorale componente include criterii, proceduri și standarde obligatorii pentru aspectele specificate în art. 17 alin. (5) din Codul studiilor universitare de doctorat, aprobat prin Hotărârea Guvernului nr. 681/2011, cu modificările și completările ulterioare.</w:t>
            </w:r>
          </w:p>
          <w:p w:rsidR="00BC3453" w:rsidRPr="00185A2C" w:rsidRDefault="00BC3453" w:rsidP="00F65DEF">
            <w:pPr>
              <w:rPr>
                <w:b/>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C26B9D" w:rsidRPr="00185A2C" w:rsidRDefault="00C26B9D" w:rsidP="00A53A6E">
            <w:pPr>
              <w:jc w:val="center"/>
              <w:rPr>
                <w:b/>
                <w:lang w:val="ro-RO"/>
              </w:rPr>
            </w:pPr>
          </w:p>
        </w:tc>
        <w:tc>
          <w:tcPr>
            <w:tcW w:w="1823" w:type="dxa"/>
            <w:vMerge/>
            <w:vAlign w:val="center"/>
          </w:tcPr>
          <w:p w:rsidR="00C26B9D" w:rsidRPr="00185A2C" w:rsidRDefault="00C26B9D" w:rsidP="00A53A6E">
            <w:pPr>
              <w:jc w:val="center"/>
              <w:rPr>
                <w:b/>
                <w:lang w:val="ro-RO"/>
              </w:rPr>
            </w:pPr>
          </w:p>
        </w:tc>
        <w:tc>
          <w:tcPr>
            <w:tcW w:w="2268" w:type="dxa"/>
            <w:vMerge/>
            <w:vAlign w:val="center"/>
          </w:tcPr>
          <w:p w:rsidR="00C26B9D" w:rsidRPr="00185A2C" w:rsidRDefault="00C26B9D" w:rsidP="00A53A6E">
            <w:pPr>
              <w:jc w:val="center"/>
              <w:rPr>
                <w:b/>
                <w:lang w:val="ro-RO"/>
              </w:rPr>
            </w:pPr>
          </w:p>
        </w:tc>
        <w:tc>
          <w:tcPr>
            <w:tcW w:w="6095" w:type="dxa"/>
            <w:vAlign w:val="center"/>
          </w:tcPr>
          <w:p w:rsidR="0011398E" w:rsidRPr="00185A2C" w:rsidRDefault="00F65DEF" w:rsidP="00F65DEF">
            <w:pPr>
              <w:pStyle w:val="ListParagraph"/>
              <w:tabs>
                <w:tab w:val="left" w:pos="217"/>
              </w:tabs>
              <w:ind w:left="51" w:right="176"/>
              <w:rPr>
                <w:lang w:val="ro-RO"/>
              </w:rPr>
            </w:pPr>
            <w:r w:rsidRPr="00185A2C">
              <w:rPr>
                <w:lang w:val="ro-RO"/>
              </w:rPr>
              <w:t>*A.1.1.3. Școlile doctorale componente ale IOSUD sunt organizate pe discipline sau tematici disciplinare și interdisciplinare, în conformitate cu art. 158 alin. (7) din Legea educației naționale nr. 1/2011, cu modificările și completările ulterioare.</w:t>
            </w:r>
          </w:p>
          <w:p w:rsidR="00F65DEF" w:rsidRPr="00185A2C" w:rsidRDefault="00F65DEF" w:rsidP="00F65DEF">
            <w:pPr>
              <w:pStyle w:val="ListParagraph"/>
              <w:tabs>
                <w:tab w:val="left" w:pos="217"/>
              </w:tabs>
              <w:ind w:left="51" w:right="176"/>
              <w:rPr>
                <w:lang w:val="ro-RO"/>
              </w:rPr>
            </w:pPr>
          </w:p>
        </w:tc>
        <w:tc>
          <w:tcPr>
            <w:tcW w:w="2518" w:type="dxa"/>
            <w:vAlign w:val="center"/>
          </w:tcPr>
          <w:p w:rsidR="00C26B9D" w:rsidRPr="00185A2C" w:rsidRDefault="00C26B9D"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restart"/>
          </w:tcPr>
          <w:p w:rsidR="00BC3453" w:rsidRPr="00185A2C" w:rsidRDefault="00F65DEF" w:rsidP="006143C9">
            <w:pPr>
              <w:rPr>
                <w:b/>
                <w:lang w:val="ro-RO"/>
              </w:rPr>
            </w:pPr>
            <w:r w:rsidRPr="00185A2C">
              <w:rPr>
                <w:lang w:val="ro-RO"/>
              </w:rPr>
              <w:t>A.1.2. IOSUD dispune de resursele logistice necesare pentru îndeplinirea misiunii studiilor universitare de doctorat.</w:t>
            </w:r>
          </w:p>
        </w:tc>
        <w:tc>
          <w:tcPr>
            <w:tcW w:w="6095" w:type="dxa"/>
          </w:tcPr>
          <w:p w:rsidR="00BC3453" w:rsidRPr="00185A2C" w:rsidRDefault="00BC3453" w:rsidP="00F65DEF">
            <w:pPr>
              <w:rPr>
                <w:lang w:val="ro-RO"/>
              </w:rPr>
            </w:pPr>
            <w:r w:rsidRPr="00185A2C">
              <w:rPr>
                <w:lang w:val="ro-RO"/>
              </w:rPr>
              <w:t>A.1.2.1. Existența și eficacitatea unui sistem informatic adecvat pentru evidența studenților doctoranzi și a parcursului lor academic</w:t>
            </w:r>
          </w:p>
          <w:p w:rsidR="00BC3453" w:rsidRPr="00185A2C" w:rsidRDefault="00BC3453"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BC3453" w:rsidRPr="00185A2C" w:rsidRDefault="00BC3453" w:rsidP="00F65DEF">
            <w:pPr>
              <w:rPr>
                <w:lang w:val="ro-RO"/>
              </w:rPr>
            </w:pPr>
            <w:r w:rsidRPr="00185A2C">
              <w:rPr>
                <w:lang w:val="ro-RO"/>
              </w:rPr>
              <w:t>A.1.2.2. Existența și utilizarea unui program informatic performant și dovezi ale utilizării sale pentru verificarea procentului de similitudine în toate tezele de doctorat</w:t>
            </w:r>
          </w:p>
          <w:p w:rsidR="00BC3453" w:rsidRPr="00185A2C" w:rsidRDefault="00BC3453"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restart"/>
          </w:tcPr>
          <w:p w:rsidR="00BC3453" w:rsidRPr="00185A2C" w:rsidRDefault="00BC3453" w:rsidP="006143C9">
            <w:pPr>
              <w:rPr>
                <w:b/>
                <w:lang w:val="ro-RO"/>
              </w:rPr>
            </w:pPr>
            <w:r w:rsidRPr="00185A2C">
              <w:rPr>
                <w:lang w:val="ro-RO"/>
              </w:rPr>
              <w:t>A.2. Infrastructura de cercetare</w:t>
            </w:r>
          </w:p>
        </w:tc>
        <w:tc>
          <w:tcPr>
            <w:tcW w:w="2268" w:type="dxa"/>
            <w:vMerge w:val="restart"/>
          </w:tcPr>
          <w:p w:rsidR="00BC3453" w:rsidRPr="00185A2C" w:rsidRDefault="00BC3453" w:rsidP="006143C9">
            <w:pPr>
              <w:rPr>
                <w:b/>
                <w:lang w:val="ro-RO"/>
              </w:rPr>
            </w:pPr>
            <w:r w:rsidRPr="00185A2C">
              <w:rPr>
                <w:lang w:val="ro-RO"/>
              </w:rPr>
              <w:t>A.2.1. IOSUD/Școlile doctorale dețin o infrastructură modernă de cercetare care să susțină derularea activităților specifice studiilor universitare de doctorat.</w:t>
            </w:r>
          </w:p>
        </w:tc>
        <w:tc>
          <w:tcPr>
            <w:tcW w:w="6095" w:type="dxa"/>
          </w:tcPr>
          <w:p w:rsidR="00BC3453" w:rsidRPr="00185A2C" w:rsidRDefault="00BC3453" w:rsidP="00F65DEF">
            <w:pPr>
              <w:rPr>
                <w:lang w:val="ro-RO"/>
              </w:rPr>
            </w:pPr>
            <w:r w:rsidRPr="00185A2C">
              <w:rPr>
                <w:lang w:val="ro-RO"/>
              </w:rPr>
              <w:t>A.2.1.1.</w:t>
            </w:r>
            <w:r w:rsidR="00F65DEF" w:rsidRPr="00185A2C">
              <w:rPr>
                <w:lang w:val="ro-RO"/>
              </w:rPr>
              <w:tab/>
              <w:t>IOSUD/Școala/Școlile doctorală/doctorale prezintă dovezi privind deținerea sau închirierea spațiilor pentru activitățile de cercetare specifice programelor de studii universitare de doctorat (laboratoare, terenuri experimentale, stațiuni de cercetare etc.).</w:t>
            </w:r>
          </w:p>
          <w:p w:rsidR="00BC3453" w:rsidRPr="00185A2C" w:rsidRDefault="00BC3453"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BC3453" w:rsidRPr="00185A2C" w:rsidRDefault="00F65DEF" w:rsidP="00F65DEF">
            <w:pPr>
              <w:rPr>
                <w:lang w:val="ro-RO"/>
              </w:rPr>
            </w:pPr>
            <w:r w:rsidRPr="00185A2C">
              <w:rPr>
                <w:lang w:val="ro-RO"/>
              </w:rPr>
              <w:t>A.2.1.2.</w:t>
            </w:r>
            <w:r w:rsidRPr="00185A2C">
              <w:rPr>
                <w:lang w:val="ro-RO"/>
              </w:rPr>
              <w:tab/>
              <w:t>IOSUD/Școala/Școlile doctorală/doctorale are/au acorduri de colaborare încheiate cu instituții de învățământ superior, cu institute de cercetare, cu rețele de cercetare pentru exploatarea în parteneriat a diverselor infrastructuri de cercetare și își prezintă public oferta de servicii de cercetare prin intermediul unei platforme de profil.</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BC3453" w:rsidRPr="00185A2C" w:rsidRDefault="00F65DEF" w:rsidP="00F65DEF">
            <w:pPr>
              <w:rPr>
                <w:lang w:val="ro-RO"/>
              </w:rPr>
            </w:pPr>
            <w:r w:rsidRPr="00185A2C">
              <w:rPr>
                <w:lang w:val="ro-RO"/>
              </w:rPr>
              <w:t>A.2.1.3.</w:t>
            </w:r>
            <w:r w:rsidRPr="00185A2C">
              <w:rPr>
                <w:lang w:val="ro-RO"/>
              </w:rPr>
              <w:tab/>
              <w:t xml:space="preserve">IOSUD/Școala/Școlile doctorală/doctorale demonstrează </w:t>
            </w:r>
            <w:r w:rsidRPr="00185A2C">
              <w:rPr>
                <w:lang w:val="ro-RO"/>
              </w:rPr>
              <w:lastRenderedPageBreak/>
              <w:t>că este/sunt preocupată/preocupate de înnoirea permanentă a infrastructurii de cercetare prin care se asigură studenților doctoranzi accesul la resurse de cercetare actuale, prin aplicarea în cadrul diverselor competiții de finanțare a in frastructurii de cercetare și prin achiziții pentru infrastructura de cercetare din veniturile proprii ale IOSUD.</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restart"/>
          </w:tcPr>
          <w:p w:rsidR="00BC3453" w:rsidRPr="00185A2C" w:rsidRDefault="00BC3453" w:rsidP="006143C9">
            <w:pPr>
              <w:rPr>
                <w:b/>
                <w:lang w:val="ro-RO"/>
              </w:rPr>
            </w:pPr>
            <w:r w:rsidRPr="00185A2C">
              <w:rPr>
                <w:lang w:val="ro-RO"/>
              </w:rPr>
              <w:t>A.3. Calitatea resursei umane</w:t>
            </w:r>
          </w:p>
        </w:tc>
        <w:tc>
          <w:tcPr>
            <w:tcW w:w="2268" w:type="dxa"/>
            <w:vMerge w:val="restart"/>
          </w:tcPr>
          <w:p w:rsidR="00BC3453" w:rsidRPr="00185A2C" w:rsidRDefault="00BC3453" w:rsidP="00BC3453">
            <w:pPr>
              <w:rPr>
                <w:b/>
                <w:lang w:val="ro-RO"/>
              </w:rPr>
            </w:pPr>
            <w:r w:rsidRPr="00185A2C">
              <w:rPr>
                <w:lang w:val="ro-RO"/>
              </w:rPr>
              <w:t>A.3.1. La nivelul fiec</w:t>
            </w:r>
            <w:r w:rsidR="00C26B9D" w:rsidRPr="00185A2C">
              <w:rPr>
                <w:lang w:val="ro-RO"/>
              </w:rPr>
              <w:t>ărei școli doctorale există suf</w:t>
            </w:r>
            <w:r w:rsidRPr="00185A2C">
              <w:rPr>
                <w:lang w:val="ro-RO"/>
              </w:rPr>
              <w:t>icient personal calificat astfel încât să fie asigurat un process educational de calitate.</w:t>
            </w:r>
          </w:p>
        </w:tc>
        <w:tc>
          <w:tcPr>
            <w:tcW w:w="6095" w:type="dxa"/>
          </w:tcPr>
          <w:p w:rsidR="00BC3453" w:rsidRPr="00185A2C" w:rsidRDefault="00F65DEF" w:rsidP="00F65DEF">
            <w:pPr>
              <w:rPr>
                <w:lang w:val="ro-RO"/>
              </w:rPr>
            </w:pPr>
            <w:r w:rsidRPr="00185A2C">
              <w:rPr>
                <w:lang w:val="ro-RO"/>
              </w:rPr>
              <w:t>*A.3.1.1. Ponderea conducătorilor de doctorat care coordonează concomitent mai mult de 8 studenți doctoranzi, dar nu mai mult de 12, aflați în perioada studiilor universitare de doctorat</w:t>
            </w:r>
            <w:r w:rsidRPr="00185A2C">
              <w:rPr>
                <w:b/>
                <w:vertAlign w:val="superscript"/>
                <w:lang w:val="ro-RO"/>
              </w:rPr>
              <w:t>1)</w:t>
            </w:r>
            <w:r w:rsidRPr="00185A2C">
              <w:rPr>
                <w:lang w:val="ro-RO"/>
              </w:rPr>
              <w:t>, nu depășește 20%.</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BC3453" w:rsidRPr="00185A2C" w:rsidRDefault="00F65DEF" w:rsidP="00F65DEF">
            <w:pPr>
              <w:rPr>
                <w:lang w:val="ro-RO"/>
              </w:rPr>
            </w:pPr>
            <w:r w:rsidRPr="00185A2C">
              <w:rPr>
                <w:lang w:val="ro-RO"/>
              </w:rPr>
              <w:t>A.3.1.2. Cel puțin 50% din cadrele didactice/de cercetare implicate în activități didactice și de cercetare aferente programelor de pregătire de studii universitare avansate sau în programele individuale de cercetare științifică sau creație artistică sunt titulare ale IOSUD, angajate cu încheierea unui contract de muncă pe perioadă nedeterminată.</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restart"/>
          </w:tcPr>
          <w:p w:rsidR="00BC3453" w:rsidRPr="00185A2C" w:rsidRDefault="00BC3453" w:rsidP="006143C9">
            <w:pPr>
              <w:rPr>
                <w:b/>
                <w:lang w:val="ro-RO"/>
              </w:rPr>
            </w:pPr>
            <w:r w:rsidRPr="00185A2C">
              <w:rPr>
                <w:b/>
                <w:lang w:val="ro-RO"/>
              </w:rPr>
              <w:t>B. EFICACITATEA EDUCAȚIONALĂ</w:t>
            </w:r>
          </w:p>
          <w:p w:rsidR="00BC3453" w:rsidRPr="00185A2C" w:rsidRDefault="00BC3453" w:rsidP="006143C9">
            <w:pPr>
              <w:rPr>
                <w:b/>
                <w:lang w:val="ro-RO"/>
              </w:rPr>
            </w:pPr>
          </w:p>
        </w:tc>
        <w:tc>
          <w:tcPr>
            <w:tcW w:w="1823" w:type="dxa"/>
            <w:vMerge w:val="restart"/>
          </w:tcPr>
          <w:p w:rsidR="00BC3453" w:rsidRPr="00185A2C" w:rsidRDefault="00BC3453" w:rsidP="00C26B9D">
            <w:pPr>
              <w:rPr>
                <w:b/>
                <w:lang w:val="ro-RO"/>
              </w:rPr>
            </w:pPr>
            <w:r w:rsidRPr="00185A2C">
              <w:rPr>
                <w:lang w:val="ro-RO"/>
              </w:rPr>
              <w:t>B.1. Numărul, calitatea și diversitatea candidaților care s-</w:t>
            </w:r>
            <w:r w:rsidR="00C26B9D" w:rsidRPr="00185A2C">
              <w:rPr>
                <w:lang w:val="ro-RO"/>
              </w:rPr>
              <w:t>a</w:t>
            </w:r>
            <w:r w:rsidRPr="00185A2C">
              <w:rPr>
                <w:lang w:val="ro-RO"/>
              </w:rPr>
              <w:t>u prezentat la concursul de admitere</w:t>
            </w:r>
          </w:p>
        </w:tc>
        <w:tc>
          <w:tcPr>
            <w:tcW w:w="2268" w:type="dxa"/>
            <w:vMerge w:val="restart"/>
          </w:tcPr>
          <w:p w:rsidR="00BC3453" w:rsidRPr="00185A2C" w:rsidRDefault="00F65DEF" w:rsidP="006143C9">
            <w:pPr>
              <w:rPr>
                <w:b/>
                <w:lang w:val="ro-RO"/>
              </w:rPr>
            </w:pPr>
            <w:r w:rsidRPr="00185A2C">
              <w:rPr>
                <w:lang w:val="ro-RO"/>
              </w:rPr>
              <w:t>B.1.1. Candidații admiși la studiile universitare de doctorat demonstrează performanță academică, de cercetare și profesională, sunt diversificați ca reprezentare de gen și socială.</w:t>
            </w:r>
          </w:p>
        </w:tc>
        <w:tc>
          <w:tcPr>
            <w:tcW w:w="6095" w:type="dxa"/>
          </w:tcPr>
          <w:p w:rsidR="00BC3453" w:rsidRPr="00185A2C" w:rsidRDefault="00F65DEF" w:rsidP="00F65DEF">
            <w:pPr>
              <w:rPr>
                <w:lang w:val="ro-RO"/>
              </w:rPr>
            </w:pPr>
            <w:r w:rsidRPr="00185A2C">
              <w:rPr>
                <w:lang w:val="ro-RO"/>
              </w:rPr>
              <w:t>*B.1.1.1. Admiterea la programele de studii de doctorat se face în baza unor criterii de selecție care includ: performanța academică, de cercetare și profesională anterioară a candidaților, un interes al acestora pentru cercetarea științifică sau artistică/sportivă, publicații în domeniu și o propunere de temă de cercetare. Un interviu cu solicitantul este o parte obligatorie a procedurii de admitere.</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tcPr>
          <w:p w:rsidR="00BC3453" w:rsidRPr="00185A2C" w:rsidRDefault="00BC3453" w:rsidP="00146DBC">
            <w:pP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0461DA" w:rsidRPr="00185A2C" w:rsidRDefault="00F65DEF" w:rsidP="00F65DEF">
            <w:pPr>
              <w:rPr>
                <w:lang w:val="ro-RO"/>
              </w:rPr>
            </w:pPr>
            <w:r w:rsidRPr="00185A2C">
              <w:rPr>
                <w:lang w:val="ro-RO"/>
              </w:rPr>
              <w:t>B.1.1.2. IOSUD/Școala/Școlile doctorală/doctorale are/au o politică de stimulare a înmatriculării studenților doctoranzi proveniți din medii sociale dezavantajate, prin alocarea de locuri speciale la admitere și/sau acordarea unor burse sociale, precum și organizarea unor programe de sprijin care să prevină abandonul universitar.</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restart"/>
          </w:tcPr>
          <w:p w:rsidR="00BC3453" w:rsidRPr="00185A2C" w:rsidRDefault="00BC3453" w:rsidP="00146DBC">
            <w:pPr>
              <w:rPr>
                <w:b/>
                <w:lang w:val="ro-RO"/>
              </w:rPr>
            </w:pPr>
            <w:r w:rsidRPr="00185A2C">
              <w:rPr>
                <w:lang w:val="ro-RO"/>
              </w:rPr>
              <w:t>B.2. Conținutul programelor de studii universitare de doctorat</w:t>
            </w:r>
          </w:p>
        </w:tc>
        <w:tc>
          <w:tcPr>
            <w:tcW w:w="2268" w:type="dxa"/>
            <w:vMerge w:val="restart"/>
          </w:tcPr>
          <w:p w:rsidR="00BC3453" w:rsidRPr="00185A2C" w:rsidRDefault="00F65DEF" w:rsidP="00146DBC">
            <w:pPr>
              <w:rPr>
                <w:b/>
                <w:lang w:val="ro-RO"/>
              </w:rPr>
            </w:pPr>
            <w:r w:rsidRPr="00185A2C">
              <w:rPr>
                <w:lang w:val="ro-RO"/>
              </w:rPr>
              <w:t>B.2.1. Programul de pregătire bazat pe studii universitare avansate este adecvat pentru a îmbunătăți competențele de cercetare ale doctoranzilor și pentru a întări comportamentul etic în știință.</w:t>
            </w:r>
          </w:p>
        </w:tc>
        <w:tc>
          <w:tcPr>
            <w:tcW w:w="6095" w:type="dxa"/>
          </w:tcPr>
          <w:p w:rsidR="00BC3453" w:rsidRPr="00185A2C" w:rsidRDefault="00F65DEF" w:rsidP="00F65DEF">
            <w:pPr>
              <w:rPr>
                <w:lang w:val="ro-RO"/>
              </w:rPr>
            </w:pPr>
            <w:r w:rsidRPr="00185A2C">
              <w:rPr>
                <w:lang w:val="ro-RO"/>
              </w:rPr>
              <w:t>B.2.1.1.</w:t>
            </w:r>
            <w:r w:rsidRPr="00185A2C">
              <w:rPr>
                <w:lang w:val="ro-RO"/>
              </w:rPr>
              <w:tab/>
              <w:t>Programele de pregătire bazate pe studii universitare avansate cuprind minimum 3 discipline relevante pentru pregătirea în cercetarea științifică a doctoranzilor, dintre care cel puțin o disciplină este destinată studiului aprofundat al metodologiei cercetării și/sau prelucrării statistice a datelor.</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BC3453" w:rsidRPr="00185A2C" w:rsidRDefault="00F65DEF" w:rsidP="00F65DEF">
            <w:pPr>
              <w:rPr>
                <w:lang w:val="ro-RO"/>
              </w:rPr>
            </w:pPr>
            <w:r w:rsidRPr="00185A2C">
              <w:rPr>
                <w:lang w:val="ro-RO"/>
              </w:rPr>
              <w:t>B.2.1.2.</w:t>
            </w:r>
            <w:r w:rsidRPr="00185A2C">
              <w:rPr>
                <w:lang w:val="ro-RO"/>
              </w:rPr>
              <w:tab/>
              <w:t>Există cel puțin o disciplină dedicată eticii în cercetarea științifică și proprietății intelectuale sau tematici bine delimitate pe aceste subiecte în cadrul unei discipline predate în programul de pregătire.</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vMerge/>
            <w:vAlign w:val="center"/>
          </w:tcPr>
          <w:p w:rsidR="00BC3453" w:rsidRPr="00185A2C" w:rsidRDefault="00BC3453" w:rsidP="00A53A6E">
            <w:pPr>
              <w:jc w:val="center"/>
              <w:rPr>
                <w:b/>
                <w:lang w:val="ro-RO"/>
              </w:rPr>
            </w:pPr>
          </w:p>
        </w:tc>
        <w:tc>
          <w:tcPr>
            <w:tcW w:w="2268" w:type="dxa"/>
            <w:vMerge/>
            <w:vAlign w:val="center"/>
          </w:tcPr>
          <w:p w:rsidR="00BC3453" w:rsidRPr="00185A2C" w:rsidRDefault="00BC3453" w:rsidP="00A53A6E">
            <w:pPr>
              <w:jc w:val="center"/>
              <w:rPr>
                <w:b/>
                <w:lang w:val="ro-RO"/>
              </w:rPr>
            </w:pPr>
          </w:p>
        </w:tc>
        <w:tc>
          <w:tcPr>
            <w:tcW w:w="6095" w:type="dxa"/>
            <w:vAlign w:val="center"/>
          </w:tcPr>
          <w:p w:rsidR="00BC3453" w:rsidRPr="00185A2C" w:rsidRDefault="00F65DEF" w:rsidP="00F65DEF">
            <w:pPr>
              <w:rPr>
                <w:lang w:val="ro-RO"/>
              </w:rPr>
            </w:pPr>
            <w:r w:rsidRPr="00185A2C">
              <w:rPr>
                <w:lang w:val="ro-RO"/>
              </w:rPr>
              <w:t>B.2.1.3.</w:t>
            </w:r>
            <w:r w:rsidRPr="00185A2C">
              <w:rPr>
                <w:lang w:val="ro-RO"/>
              </w:rPr>
              <w:tab/>
              <w:t>IOSUD are create mecanismele prin care se asigură că programele de pregătire bazate pe studii universitare avansate vizează „rezultatele învățării”, precizând cunoștințele, abilitățile, responsabilitatea și autonomia pe care studenții doctoranzi ar trebui să le dobândească după parcurgerea fiecărei discipline sau prin activitățile de cercetare</w:t>
            </w:r>
            <w:r w:rsidRPr="00185A2C">
              <w:rPr>
                <w:b/>
                <w:vertAlign w:val="superscript"/>
                <w:lang w:val="ro-RO"/>
              </w:rPr>
              <w:t>2)</w:t>
            </w:r>
            <w:r w:rsidRPr="00185A2C">
              <w:rPr>
                <w:lang w:val="ro-RO"/>
              </w:rPr>
              <w:t>.</w:t>
            </w:r>
          </w:p>
          <w:p w:rsidR="00F65DEF" w:rsidRPr="00185A2C" w:rsidRDefault="00F65DEF" w:rsidP="00F65DEF">
            <w:pPr>
              <w:rPr>
                <w:lang w:val="ro-RO"/>
              </w:rPr>
            </w:pP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A53A6E">
            <w:pPr>
              <w:jc w:val="center"/>
              <w:rPr>
                <w:b/>
                <w:lang w:val="ro-RO"/>
              </w:rPr>
            </w:pPr>
          </w:p>
        </w:tc>
        <w:tc>
          <w:tcPr>
            <w:tcW w:w="1823" w:type="dxa"/>
          </w:tcPr>
          <w:p w:rsidR="00BC3453" w:rsidRPr="00185A2C" w:rsidRDefault="00F65DEF" w:rsidP="00146DBC">
            <w:pPr>
              <w:rPr>
                <w:b/>
                <w:lang w:val="ro-RO"/>
              </w:rPr>
            </w:pPr>
            <w:r w:rsidRPr="00185A2C">
              <w:rPr>
                <w:lang w:val="ro-RO"/>
              </w:rPr>
              <w:t>B.3. Rezultatele studiilor universitare de doctorat și proceduri de evaluare a acestora</w:t>
            </w:r>
          </w:p>
        </w:tc>
        <w:tc>
          <w:tcPr>
            <w:tcW w:w="2268" w:type="dxa"/>
          </w:tcPr>
          <w:p w:rsidR="00BC3453" w:rsidRPr="00185A2C" w:rsidRDefault="00F65DEF" w:rsidP="00146DBC">
            <w:pPr>
              <w:rPr>
                <w:lang w:val="ro-RO"/>
              </w:rPr>
            </w:pPr>
            <w:r w:rsidRPr="00185A2C">
              <w:rPr>
                <w:lang w:val="ro-RO"/>
              </w:rPr>
              <w:t>B.3.1. Cercetarea este valorificată de către studenții doctoranzi prin prezentări la conferințe științifice, publicații științifice, prin transfer tehnologic, patente, produse, comenzi de servicii.</w:t>
            </w:r>
          </w:p>
          <w:p w:rsidR="00F65DEF" w:rsidRPr="00185A2C" w:rsidRDefault="00F65DEF" w:rsidP="00146DBC">
            <w:pPr>
              <w:rPr>
                <w:b/>
                <w:lang w:val="ro-RO"/>
              </w:rPr>
            </w:pPr>
          </w:p>
        </w:tc>
        <w:tc>
          <w:tcPr>
            <w:tcW w:w="6095" w:type="dxa"/>
          </w:tcPr>
          <w:p w:rsidR="00BC3453" w:rsidRPr="00185A2C" w:rsidRDefault="00F65DEF" w:rsidP="00F65DEF">
            <w:pPr>
              <w:rPr>
                <w:lang w:val="ro-RO"/>
              </w:rPr>
            </w:pPr>
            <w:r w:rsidRPr="00185A2C">
              <w:rPr>
                <w:lang w:val="ro-RO"/>
              </w:rPr>
              <w:t>B.3.1.1. În cadrul școlii doctorale există mecanisme pentru valorificarea rezultatelor studiilor doctorale în acord cu specificul domeniului (de exemplu, transfer tehnologic, produse, patente în cazul științelor exacte; produse și servicii în cazul științelor sociale și umaniste; festivaluri, concursuri, recitaluri, competiții sportive; comenzi cultural-artistice în domeniul vocațional; prezentări la conferințe naționale și internaționale, publicarea rezultatelor unor cercetări în publicații naționale și internaționale, implicarea studenților doctoranzi în elaborarea proiectelor de cercetare-dezvoltare etc.).</w:t>
            </w:r>
          </w:p>
        </w:tc>
        <w:tc>
          <w:tcPr>
            <w:tcW w:w="2518" w:type="dxa"/>
            <w:vAlign w:val="center"/>
          </w:tcPr>
          <w:p w:rsidR="00BC3453" w:rsidRPr="00185A2C" w:rsidRDefault="00BC3453" w:rsidP="00A53A6E">
            <w:pPr>
              <w:jc w:val="center"/>
              <w:rPr>
                <w:b/>
                <w:lang w:val="ro-RO"/>
              </w:rPr>
            </w:pPr>
          </w:p>
        </w:tc>
      </w:tr>
      <w:tr w:rsidR="00185A2C" w:rsidRPr="00185A2C" w:rsidTr="003B173E">
        <w:tc>
          <w:tcPr>
            <w:tcW w:w="1858" w:type="dxa"/>
            <w:vMerge/>
            <w:vAlign w:val="center"/>
          </w:tcPr>
          <w:p w:rsidR="00BC3453" w:rsidRPr="00185A2C" w:rsidRDefault="00BC3453" w:rsidP="00146DBC">
            <w:pPr>
              <w:jc w:val="center"/>
              <w:rPr>
                <w:b/>
                <w:lang w:val="ro-RO"/>
              </w:rPr>
            </w:pPr>
          </w:p>
        </w:tc>
        <w:tc>
          <w:tcPr>
            <w:tcW w:w="1823" w:type="dxa"/>
          </w:tcPr>
          <w:p w:rsidR="00BC3453" w:rsidRPr="00185A2C" w:rsidRDefault="00BC3453" w:rsidP="00146DBC">
            <w:pPr>
              <w:rPr>
                <w:b/>
                <w:lang w:val="ro-RO"/>
              </w:rPr>
            </w:pPr>
            <w:r w:rsidRPr="00185A2C">
              <w:rPr>
                <w:lang w:val="ro-RO"/>
              </w:rPr>
              <w:t>B.4. Calitatea tezelor de doctorat finalizate</w:t>
            </w:r>
          </w:p>
        </w:tc>
        <w:tc>
          <w:tcPr>
            <w:tcW w:w="2268" w:type="dxa"/>
          </w:tcPr>
          <w:p w:rsidR="00BC3453" w:rsidRPr="00185A2C" w:rsidRDefault="00BC3453" w:rsidP="00146DBC">
            <w:pPr>
              <w:rPr>
                <w:lang w:val="ro-RO"/>
              </w:rPr>
            </w:pPr>
            <w:r w:rsidRPr="00185A2C">
              <w:rPr>
                <w:lang w:val="ro-RO"/>
              </w:rPr>
              <w:t>B.4.1. Tezele de doctorat finalizate îndeplinesc standarde ridicate de calitate.</w:t>
            </w:r>
          </w:p>
        </w:tc>
        <w:tc>
          <w:tcPr>
            <w:tcW w:w="6095" w:type="dxa"/>
          </w:tcPr>
          <w:p w:rsidR="00C26B9D" w:rsidRPr="00185A2C" w:rsidRDefault="00F65DEF" w:rsidP="00F65DEF">
            <w:pPr>
              <w:rPr>
                <w:lang w:val="ro-RO"/>
              </w:rPr>
            </w:pPr>
            <w:r w:rsidRPr="00185A2C">
              <w:rPr>
                <w:lang w:val="ro-RO"/>
              </w:rPr>
              <w:t>B.4.1.1. La nivelul IOSUD, procentul de teze invalidate, fără drept de refacere și reluarea procesului de susținere publică, la nivelul Consiliului general al Consiliului Național de Atestare a Titlurilor, Diplomelor și Certificatelor Universitare (CNATDCU), este de cel mult 5% în ultimii 5 ani.</w:t>
            </w:r>
          </w:p>
          <w:p w:rsidR="00F65DEF" w:rsidRPr="00185A2C" w:rsidRDefault="00F65DEF" w:rsidP="00F65DEF">
            <w:pPr>
              <w:rPr>
                <w:lang w:val="ro-RO"/>
              </w:rPr>
            </w:pPr>
          </w:p>
        </w:tc>
        <w:tc>
          <w:tcPr>
            <w:tcW w:w="2518" w:type="dxa"/>
            <w:vAlign w:val="center"/>
          </w:tcPr>
          <w:p w:rsidR="00BC3453" w:rsidRPr="00185A2C" w:rsidRDefault="00BC3453" w:rsidP="00146DBC">
            <w:pPr>
              <w:jc w:val="center"/>
              <w:rPr>
                <w:b/>
                <w:lang w:val="ro-RO"/>
              </w:rPr>
            </w:pPr>
          </w:p>
        </w:tc>
      </w:tr>
      <w:tr w:rsidR="00185A2C" w:rsidRPr="00185A2C" w:rsidTr="003B173E">
        <w:tc>
          <w:tcPr>
            <w:tcW w:w="1858" w:type="dxa"/>
            <w:vMerge w:val="restart"/>
          </w:tcPr>
          <w:p w:rsidR="001021B6" w:rsidRPr="00185A2C" w:rsidRDefault="001021B6" w:rsidP="00146DBC">
            <w:pPr>
              <w:rPr>
                <w:b/>
                <w:lang w:val="ro-RO"/>
              </w:rPr>
            </w:pPr>
            <w:r w:rsidRPr="00185A2C">
              <w:rPr>
                <w:b/>
                <w:lang w:val="ro-RO"/>
              </w:rPr>
              <w:lastRenderedPageBreak/>
              <w:t>C. MANAGEMENTUL CALITĂȚII</w:t>
            </w:r>
          </w:p>
        </w:tc>
        <w:tc>
          <w:tcPr>
            <w:tcW w:w="1823" w:type="dxa"/>
            <w:vMerge w:val="restart"/>
          </w:tcPr>
          <w:p w:rsidR="001021B6" w:rsidRPr="00185A2C" w:rsidRDefault="001021B6" w:rsidP="00146DBC">
            <w:pPr>
              <w:rPr>
                <w:lang w:val="ro-RO"/>
              </w:rPr>
            </w:pPr>
            <w:r w:rsidRPr="00185A2C">
              <w:rPr>
                <w:lang w:val="ro-RO"/>
              </w:rPr>
              <w:t>C.1. Existența și derularea periodică a sistemului de asigurare internă a calității</w:t>
            </w:r>
          </w:p>
        </w:tc>
        <w:tc>
          <w:tcPr>
            <w:tcW w:w="2268" w:type="dxa"/>
            <w:vMerge w:val="restart"/>
          </w:tcPr>
          <w:p w:rsidR="001021B6" w:rsidRPr="00185A2C" w:rsidRDefault="001021B6" w:rsidP="004B4B95">
            <w:pPr>
              <w:rPr>
                <w:lang w:val="ro-RO"/>
              </w:rPr>
            </w:pPr>
            <w:r w:rsidRPr="00185A2C">
              <w:rPr>
                <w:lang w:val="ro-RO"/>
              </w:rPr>
              <w:t>C.1.1. Există cadrul instituțional și se aplică politici și proceduri pentru asigurarea internă a calității relevante.</w:t>
            </w:r>
          </w:p>
        </w:tc>
        <w:tc>
          <w:tcPr>
            <w:tcW w:w="6095" w:type="dxa"/>
          </w:tcPr>
          <w:p w:rsidR="001021B6" w:rsidRPr="00185A2C" w:rsidRDefault="001021B6" w:rsidP="00F11D10">
            <w:pPr>
              <w:rPr>
                <w:lang w:val="ro-RO"/>
              </w:rPr>
            </w:pPr>
            <w:r w:rsidRPr="00185A2C">
              <w:rPr>
                <w:lang w:val="ro-RO"/>
              </w:rPr>
              <w:t>C.1.1.1. IOSUD a dezvoltat și aplică periodic o procedură de evaluare și monitorizare internă a activităților din cadrul școlilor doctorale, între criteriile evaluate regăsindu-se obligatoriu:</w:t>
            </w:r>
          </w:p>
          <w:p w:rsidR="001021B6" w:rsidRPr="00185A2C" w:rsidRDefault="001021B6" w:rsidP="00F11D10">
            <w:pPr>
              <w:rPr>
                <w:lang w:val="ro-RO"/>
              </w:rPr>
            </w:pPr>
            <w:r w:rsidRPr="00185A2C">
              <w:rPr>
                <w:lang w:val="ro-RO"/>
              </w:rPr>
              <w:t>a) activitatea științifică a conducătorilor de doctorat;</w:t>
            </w:r>
          </w:p>
          <w:p w:rsidR="001021B6" w:rsidRPr="00185A2C" w:rsidRDefault="001021B6" w:rsidP="00F11D10">
            <w:pPr>
              <w:rPr>
                <w:lang w:val="ro-RO"/>
              </w:rPr>
            </w:pPr>
            <w:r w:rsidRPr="00185A2C">
              <w:rPr>
                <w:lang w:val="ro-RO"/>
              </w:rPr>
              <w:t>b) infrastructura și logistica necesare desfășurării activității de cercetare;</w:t>
            </w:r>
          </w:p>
          <w:p w:rsidR="001021B6" w:rsidRPr="00185A2C" w:rsidRDefault="001021B6" w:rsidP="00F11D10">
            <w:pPr>
              <w:rPr>
                <w:lang w:val="ro-RO"/>
              </w:rPr>
            </w:pPr>
            <w:r w:rsidRPr="00185A2C">
              <w:rPr>
                <w:lang w:val="ro-RO"/>
              </w:rPr>
              <w:t>c) regulamentele și procedurile pe baza cărora se organizează studiile doctorale;</w:t>
            </w:r>
          </w:p>
          <w:p w:rsidR="001021B6" w:rsidRPr="00185A2C" w:rsidRDefault="001021B6" w:rsidP="00F11D10">
            <w:pPr>
              <w:rPr>
                <w:lang w:val="ro-RO"/>
              </w:rPr>
            </w:pPr>
            <w:r w:rsidRPr="00185A2C">
              <w:rPr>
                <w:lang w:val="ro-RO"/>
              </w:rPr>
              <w:t>d) serviciile de sprijin social și academic (inclusiv în privința participării la diferite manifestări, publicarea de articole ș.a.m.d.) și de consiliere puse la dispoziția studenților doctoranzi.</w:t>
            </w:r>
          </w:p>
          <w:p w:rsidR="001021B6" w:rsidRPr="00185A2C" w:rsidRDefault="001021B6" w:rsidP="00F11D10">
            <w:pPr>
              <w:rPr>
                <w:lang w:val="ro-RO"/>
              </w:rPr>
            </w:pPr>
          </w:p>
        </w:tc>
        <w:tc>
          <w:tcPr>
            <w:tcW w:w="2518" w:type="dxa"/>
            <w:vAlign w:val="center"/>
          </w:tcPr>
          <w:p w:rsidR="001021B6" w:rsidRPr="00185A2C" w:rsidRDefault="001021B6" w:rsidP="00146DBC">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C.1.1.2.</w:t>
            </w:r>
            <w:r w:rsidRPr="00185A2C">
              <w:rPr>
                <w:lang w:val="ro-RO"/>
              </w:rPr>
              <w:tab/>
              <w:t>Asociațiile studențești și, după caz, studenții reprezentanți organizează alegeri în rândul studenților doctoranzi, pentru poziții în CSUD, prin vot universal, direct și secret, toți studenții doctoranzi având dreptul să aleagă și să fie aleși.</w:t>
            </w:r>
          </w:p>
          <w:p w:rsidR="001021B6" w:rsidRPr="00185A2C" w:rsidRDefault="001021B6"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C.1.1.3.</w:t>
            </w:r>
            <w:r w:rsidRPr="00185A2C">
              <w:rPr>
                <w:lang w:val="ro-RO"/>
              </w:rPr>
              <w:tab/>
              <w:t>Asociațiile studențești și, după caz, studenții reprezentanți organizează alegeri în rândul studenților doctoranzi, la nivelul fiecărei școli doctorale, pentru poziții în consiliile școlilor doctorale, prin vot universal, direct și secret, toți studenții doctoranzi având dreptul să aleagă și să fie aleși.</w:t>
            </w:r>
          </w:p>
          <w:p w:rsidR="001021B6" w:rsidRPr="00185A2C" w:rsidRDefault="001021B6"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11D10">
            <w:pPr>
              <w:rPr>
                <w:lang w:val="ro-RO"/>
              </w:rPr>
            </w:pPr>
            <w:r w:rsidRPr="00185A2C">
              <w:rPr>
                <w:lang w:val="ro-RO"/>
              </w:rPr>
              <w:t>*C.1.1.4. În urma evaluării interne, atât IOSUD, cât și școlile doctorale elaborează strategii și politici de acțiune în vederea remedierii deficiențelor semnalate și a stimulării performanței științifice și academice a IOSUD.</w:t>
            </w:r>
          </w:p>
          <w:p w:rsidR="001021B6" w:rsidRPr="00185A2C" w:rsidRDefault="001021B6" w:rsidP="00F11D10">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9F1FD2">
            <w:pPr>
              <w:jc w:val="center"/>
              <w:rPr>
                <w:b/>
                <w:lang w:val="ro-RO"/>
              </w:rPr>
            </w:pPr>
          </w:p>
        </w:tc>
        <w:tc>
          <w:tcPr>
            <w:tcW w:w="1823" w:type="dxa"/>
            <w:vMerge w:val="restart"/>
          </w:tcPr>
          <w:p w:rsidR="001021B6" w:rsidRPr="00185A2C" w:rsidRDefault="001021B6" w:rsidP="009F1FD2">
            <w:pPr>
              <w:rPr>
                <w:lang w:val="ro-RO"/>
              </w:rPr>
            </w:pPr>
            <w:r w:rsidRPr="00185A2C">
              <w:rPr>
                <w:lang w:val="ro-RO"/>
              </w:rPr>
              <w:t xml:space="preserve">C.2. Transparența informațiilor și accesibilitate la resursele de </w:t>
            </w:r>
            <w:r w:rsidRPr="00185A2C">
              <w:rPr>
                <w:lang w:val="ro-RO"/>
              </w:rPr>
              <w:lastRenderedPageBreak/>
              <w:t>învățare</w:t>
            </w:r>
          </w:p>
        </w:tc>
        <w:tc>
          <w:tcPr>
            <w:tcW w:w="2268" w:type="dxa"/>
          </w:tcPr>
          <w:p w:rsidR="001021B6" w:rsidRPr="00185A2C" w:rsidRDefault="001021B6" w:rsidP="009F1FD2">
            <w:pPr>
              <w:rPr>
                <w:lang w:val="ro-RO"/>
              </w:rPr>
            </w:pPr>
            <w:r w:rsidRPr="00185A2C">
              <w:rPr>
                <w:lang w:val="ro-RO"/>
              </w:rPr>
              <w:lastRenderedPageBreak/>
              <w:t xml:space="preserve">C.2.1. Informațiile de interes pentru studenții doctoranzi, viitorii candidați, </w:t>
            </w:r>
            <w:r w:rsidRPr="00185A2C">
              <w:rPr>
                <w:lang w:val="ro-RO"/>
              </w:rPr>
              <w:lastRenderedPageBreak/>
              <w:t>respectiv informațiile de interes public sunt disponibile spre consultare în format electronic.</w:t>
            </w:r>
          </w:p>
        </w:tc>
        <w:tc>
          <w:tcPr>
            <w:tcW w:w="6095" w:type="dxa"/>
          </w:tcPr>
          <w:p w:rsidR="001021B6" w:rsidRPr="00185A2C" w:rsidRDefault="001021B6" w:rsidP="00F11D10">
            <w:pPr>
              <w:rPr>
                <w:lang w:val="ro-RO"/>
              </w:rPr>
            </w:pPr>
            <w:r w:rsidRPr="00185A2C">
              <w:rPr>
                <w:lang w:val="ro-RO"/>
              </w:rPr>
              <w:lastRenderedPageBreak/>
              <w:t>C.2.1.1. IOSUD publică pe website-ul instituției de învățământ superior, cu respectarea reglementărilor în vigoare cu privire la protecția datelor, informații despre:</w:t>
            </w:r>
          </w:p>
          <w:p w:rsidR="001021B6" w:rsidRPr="00185A2C" w:rsidRDefault="001021B6" w:rsidP="00F11D10">
            <w:pPr>
              <w:rPr>
                <w:lang w:val="ro-RO"/>
              </w:rPr>
            </w:pPr>
            <w:r w:rsidRPr="00185A2C">
              <w:rPr>
                <w:lang w:val="ro-RO"/>
              </w:rPr>
              <w:t>a) regulamentul IOSUD/școlii doctorale;</w:t>
            </w:r>
          </w:p>
          <w:p w:rsidR="001021B6" w:rsidRPr="00185A2C" w:rsidRDefault="001021B6" w:rsidP="00F11D10">
            <w:pPr>
              <w:rPr>
                <w:lang w:val="ro-RO"/>
              </w:rPr>
            </w:pPr>
            <w:r w:rsidRPr="00185A2C">
              <w:rPr>
                <w:lang w:val="ro-RO"/>
              </w:rPr>
              <w:lastRenderedPageBreak/>
              <w:t>b) regulamentul de admitere;</w:t>
            </w:r>
          </w:p>
          <w:p w:rsidR="001021B6" w:rsidRPr="00185A2C" w:rsidRDefault="001021B6" w:rsidP="00F11D10">
            <w:pPr>
              <w:rPr>
                <w:lang w:val="ro-RO"/>
              </w:rPr>
            </w:pPr>
            <w:r w:rsidRPr="00185A2C">
              <w:rPr>
                <w:lang w:val="ro-RO"/>
              </w:rPr>
              <w:t>c) contractul de studii doctorale;</w:t>
            </w:r>
          </w:p>
          <w:p w:rsidR="001021B6" w:rsidRPr="00185A2C" w:rsidRDefault="001021B6" w:rsidP="00F11D10">
            <w:pPr>
              <w:rPr>
                <w:lang w:val="ro-RO"/>
              </w:rPr>
            </w:pPr>
            <w:r w:rsidRPr="00185A2C">
              <w:rPr>
                <w:lang w:val="ro-RO"/>
              </w:rPr>
              <w:t>d) regulamentul de finalizare a studiilor, incluzând procedura de susținere publică a tezei;</w:t>
            </w:r>
          </w:p>
          <w:p w:rsidR="001021B6" w:rsidRPr="00185A2C" w:rsidRDefault="001021B6" w:rsidP="00F11D10">
            <w:pPr>
              <w:rPr>
                <w:lang w:val="ro-RO"/>
              </w:rPr>
            </w:pPr>
            <w:r w:rsidRPr="00185A2C">
              <w:rPr>
                <w:lang w:val="ro-RO"/>
              </w:rPr>
              <w:t>e) conținutul programelor de pregătire bazate pe studii universitare avansate;</w:t>
            </w:r>
          </w:p>
          <w:p w:rsidR="001021B6" w:rsidRPr="00185A2C" w:rsidRDefault="001021B6" w:rsidP="00F11D10">
            <w:pPr>
              <w:rPr>
                <w:lang w:val="ro-RO"/>
              </w:rPr>
            </w:pPr>
            <w:r w:rsidRPr="00185A2C">
              <w:rPr>
                <w:lang w:val="ro-RO"/>
              </w:rPr>
              <w:t>f) profilul academic și științific, ariile tematice/temele de cercetare ale conducătorilor de doctorat din școală, precum și date instituționale de contact ale acestora;</w:t>
            </w:r>
          </w:p>
          <w:p w:rsidR="001021B6" w:rsidRPr="00185A2C" w:rsidRDefault="001021B6" w:rsidP="00F11D10">
            <w:pPr>
              <w:rPr>
                <w:lang w:val="ro-RO"/>
              </w:rPr>
            </w:pPr>
            <w:r w:rsidRPr="00185A2C">
              <w:rPr>
                <w:lang w:val="ro-RO"/>
              </w:rPr>
              <w:t>g) lista doctoranzilor din școală cu informațiile de bază (anul înmatriculării, conducător);</w:t>
            </w:r>
          </w:p>
          <w:p w:rsidR="001021B6" w:rsidRPr="00185A2C" w:rsidRDefault="001021B6" w:rsidP="00F11D10">
            <w:pPr>
              <w:rPr>
                <w:lang w:val="ro-RO"/>
              </w:rPr>
            </w:pPr>
            <w:r w:rsidRPr="00185A2C">
              <w:rPr>
                <w:lang w:val="ro-RO"/>
              </w:rPr>
              <w:t>h) informații despre standardele de elaborare a tezei de doctorat;</w:t>
            </w:r>
          </w:p>
          <w:p w:rsidR="001021B6" w:rsidRPr="00185A2C" w:rsidRDefault="001021B6" w:rsidP="00F11D10">
            <w:pPr>
              <w:rPr>
                <w:lang w:val="ro-RO"/>
              </w:rPr>
            </w:pPr>
            <w:r w:rsidRPr="00185A2C">
              <w:rPr>
                <w:lang w:val="ro-RO"/>
              </w:rPr>
              <w:t>i) informații privind oportunitățile pentru studenții doctoranzi care vizează participarea la conferințe, publicarea de articole, acordarea de burse etc.;</w:t>
            </w:r>
          </w:p>
          <w:p w:rsidR="001021B6" w:rsidRPr="00185A2C" w:rsidRDefault="001021B6" w:rsidP="00F11D10">
            <w:pPr>
              <w:rPr>
                <w:lang w:val="ro-RO"/>
              </w:rPr>
            </w:pPr>
            <w:r w:rsidRPr="00185A2C">
              <w:rPr>
                <w:lang w:val="ro-RO"/>
              </w:rPr>
              <w:t>j) linkuri către rezumatele tezelor de doctorat care urmează a fi susținute public, precum și data, ora, locația unde vor fi susținute acestea, cu cel puțin 20 de zile înaintea susținerii.</w:t>
            </w:r>
          </w:p>
          <w:p w:rsidR="001021B6" w:rsidRPr="00185A2C" w:rsidRDefault="001021B6" w:rsidP="00F11D10">
            <w:pPr>
              <w:rPr>
                <w:lang w:val="ro-RO"/>
              </w:rPr>
            </w:pPr>
          </w:p>
        </w:tc>
        <w:tc>
          <w:tcPr>
            <w:tcW w:w="2518" w:type="dxa"/>
            <w:vAlign w:val="center"/>
          </w:tcPr>
          <w:p w:rsidR="001021B6" w:rsidRPr="00185A2C" w:rsidRDefault="001021B6" w:rsidP="009F1FD2">
            <w:pPr>
              <w:jc w:val="center"/>
              <w:rPr>
                <w:b/>
                <w:lang w:val="ro-RO"/>
              </w:rPr>
            </w:pPr>
          </w:p>
        </w:tc>
      </w:tr>
      <w:tr w:rsidR="00185A2C" w:rsidRPr="00185A2C" w:rsidTr="003B173E">
        <w:trPr>
          <w:trHeight w:val="785"/>
        </w:trPr>
        <w:tc>
          <w:tcPr>
            <w:tcW w:w="1858" w:type="dxa"/>
            <w:vMerge/>
            <w:vAlign w:val="center"/>
          </w:tcPr>
          <w:p w:rsidR="001021B6" w:rsidRPr="00185A2C" w:rsidRDefault="001021B6" w:rsidP="009F1FD2">
            <w:pPr>
              <w:jc w:val="center"/>
              <w:rPr>
                <w:b/>
                <w:lang w:val="ro-RO"/>
              </w:rPr>
            </w:pPr>
          </w:p>
        </w:tc>
        <w:tc>
          <w:tcPr>
            <w:tcW w:w="1823" w:type="dxa"/>
            <w:vMerge/>
          </w:tcPr>
          <w:p w:rsidR="001021B6" w:rsidRPr="00185A2C" w:rsidRDefault="001021B6" w:rsidP="009F1FD2">
            <w:pPr>
              <w:rPr>
                <w:lang w:val="ro-RO"/>
              </w:rPr>
            </w:pPr>
          </w:p>
        </w:tc>
        <w:tc>
          <w:tcPr>
            <w:tcW w:w="2268" w:type="dxa"/>
            <w:vMerge w:val="restart"/>
          </w:tcPr>
          <w:p w:rsidR="001021B6" w:rsidRPr="00185A2C" w:rsidRDefault="001021B6" w:rsidP="009F1FD2">
            <w:pPr>
              <w:rPr>
                <w:lang w:val="ro-RO"/>
              </w:rPr>
            </w:pPr>
            <w:r w:rsidRPr="00185A2C">
              <w:rPr>
                <w:lang w:val="ro-RO"/>
              </w:rPr>
              <w:t>C.2.2. IOSUD/Școala doctorală asigură studenților doctoranzi acces la resursele necesare derulării studiilor doctorale.</w:t>
            </w:r>
          </w:p>
          <w:p w:rsidR="001021B6" w:rsidRPr="00185A2C" w:rsidRDefault="001021B6" w:rsidP="009F1FD2">
            <w:pPr>
              <w:rPr>
                <w:lang w:val="ro-RO"/>
              </w:rPr>
            </w:pPr>
          </w:p>
        </w:tc>
        <w:tc>
          <w:tcPr>
            <w:tcW w:w="6095" w:type="dxa"/>
          </w:tcPr>
          <w:p w:rsidR="001021B6" w:rsidRPr="00185A2C" w:rsidRDefault="001021B6" w:rsidP="001021B6">
            <w:pPr>
              <w:rPr>
                <w:lang w:val="ro-RO"/>
              </w:rPr>
            </w:pPr>
            <w:r w:rsidRPr="00185A2C">
              <w:rPr>
                <w:lang w:val="ro-RO"/>
              </w:rPr>
              <w:t>C.2.2.1.</w:t>
            </w:r>
            <w:r w:rsidRPr="00185A2C">
              <w:rPr>
                <w:lang w:val="ro-RO"/>
              </w:rPr>
              <w:tab/>
              <w:t>Toți studenții doctoranzi au acces gratuit la o platformă cu baze de date academice relevante pentru domeniul de studii de doctorat în care își realizează teza.</w:t>
            </w:r>
          </w:p>
          <w:p w:rsidR="001021B6" w:rsidRPr="00185A2C" w:rsidRDefault="001021B6" w:rsidP="001021B6">
            <w:pPr>
              <w:rPr>
                <w:lang w:val="ro-RO"/>
              </w:rPr>
            </w:pPr>
          </w:p>
        </w:tc>
        <w:tc>
          <w:tcPr>
            <w:tcW w:w="2518" w:type="dxa"/>
          </w:tcPr>
          <w:p w:rsidR="001021B6" w:rsidRPr="00185A2C" w:rsidRDefault="001021B6" w:rsidP="009F1FD2">
            <w:pPr>
              <w:jc w:val="center"/>
              <w:rPr>
                <w:b/>
                <w:lang w:val="ro-RO"/>
              </w:rPr>
            </w:pPr>
          </w:p>
        </w:tc>
      </w:tr>
      <w:tr w:rsidR="00185A2C" w:rsidRPr="00185A2C" w:rsidTr="003B173E">
        <w:trPr>
          <w:trHeight w:val="785"/>
        </w:trPr>
        <w:tc>
          <w:tcPr>
            <w:tcW w:w="1858" w:type="dxa"/>
            <w:vMerge/>
            <w:vAlign w:val="center"/>
          </w:tcPr>
          <w:p w:rsidR="001021B6" w:rsidRPr="00185A2C" w:rsidRDefault="001021B6" w:rsidP="009F1FD2">
            <w:pPr>
              <w:jc w:val="center"/>
              <w:rPr>
                <w:b/>
                <w:lang w:val="ro-RO"/>
              </w:rPr>
            </w:pPr>
          </w:p>
        </w:tc>
        <w:tc>
          <w:tcPr>
            <w:tcW w:w="1823" w:type="dxa"/>
            <w:vMerge/>
          </w:tcPr>
          <w:p w:rsidR="001021B6" w:rsidRPr="00185A2C" w:rsidRDefault="001021B6" w:rsidP="009F1FD2">
            <w:pPr>
              <w:rPr>
                <w:lang w:val="ro-RO"/>
              </w:rPr>
            </w:pPr>
          </w:p>
        </w:tc>
        <w:tc>
          <w:tcPr>
            <w:tcW w:w="2268" w:type="dxa"/>
            <w:vMerge/>
          </w:tcPr>
          <w:p w:rsidR="001021B6" w:rsidRPr="00185A2C" w:rsidRDefault="001021B6" w:rsidP="009F1FD2">
            <w:pPr>
              <w:rPr>
                <w:lang w:val="ro-RO"/>
              </w:rPr>
            </w:pPr>
          </w:p>
        </w:tc>
        <w:tc>
          <w:tcPr>
            <w:tcW w:w="6095" w:type="dxa"/>
          </w:tcPr>
          <w:p w:rsidR="001021B6" w:rsidRPr="00185A2C" w:rsidRDefault="001021B6" w:rsidP="001021B6">
            <w:pPr>
              <w:rPr>
                <w:lang w:val="ro-RO"/>
              </w:rPr>
            </w:pPr>
            <w:r w:rsidRPr="00185A2C">
              <w:rPr>
                <w:lang w:val="ro-RO"/>
              </w:rPr>
              <w:t>C.2.2.2.</w:t>
            </w:r>
            <w:r w:rsidRPr="00185A2C">
              <w:rPr>
                <w:lang w:val="ro-RO"/>
              </w:rPr>
              <w:tab/>
              <w:t>Fiecare student doctorand are acces, la cerere, la un sistem electronic de verificare a gradului de similitudine cu alte creații științifice sau artistice existente.</w:t>
            </w:r>
          </w:p>
          <w:p w:rsidR="001021B6" w:rsidRPr="00185A2C" w:rsidRDefault="001021B6" w:rsidP="001021B6">
            <w:pPr>
              <w:rPr>
                <w:lang w:val="ro-RO"/>
              </w:rPr>
            </w:pPr>
          </w:p>
        </w:tc>
        <w:tc>
          <w:tcPr>
            <w:tcW w:w="2518" w:type="dxa"/>
          </w:tcPr>
          <w:p w:rsidR="001021B6" w:rsidRPr="00185A2C" w:rsidRDefault="001021B6" w:rsidP="009F1FD2">
            <w:pPr>
              <w:jc w:val="center"/>
              <w:rPr>
                <w:b/>
                <w:lang w:val="ro-RO"/>
              </w:rPr>
            </w:pPr>
          </w:p>
        </w:tc>
      </w:tr>
      <w:tr w:rsidR="00185A2C" w:rsidRPr="00185A2C" w:rsidTr="003B173E">
        <w:trPr>
          <w:trHeight w:val="785"/>
        </w:trPr>
        <w:tc>
          <w:tcPr>
            <w:tcW w:w="1858" w:type="dxa"/>
            <w:vMerge/>
            <w:vAlign w:val="center"/>
          </w:tcPr>
          <w:p w:rsidR="001021B6" w:rsidRPr="00185A2C" w:rsidRDefault="001021B6" w:rsidP="009F1FD2">
            <w:pPr>
              <w:jc w:val="center"/>
              <w:rPr>
                <w:b/>
                <w:lang w:val="ro-RO"/>
              </w:rPr>
            </w:pPr>
          </w:p>
        </w:tc>
        <w:tc>
          <w:tcPr>
            <w:tcW w:w="1823" w:type="dxa"/>
            <w:vMerge/>
          </w:tcPr>
          <w:p w:rsidR="001021B6" w:rsidRPr="00185A2C" w:rsidRDefault="001021B6" w:rsidP="009F1FD2">
            <w:pPr>
              <w:rPr>
                <w:lang w:val="ro-RO"/>
              </w:rPr>
            </w:pPr>
          </w:p>
        </w:tc>
        <w:tc>
          <w:tcPr>
            <w:tcW w:w="2268" w:type="dxa"/>
            <w:vMerge/>
          </w:tcPr>
          <w:p w:rsidR="001021B6" w:rsidRPr="00185A2C" w:rsidRDefault="001021B6" w:rsidP="009F1FD2">
            <w:pPr>
              <w:rPr>
                <w:lang w:val="ro-RO"/>
              </w:rPr>
            </w:pPr>
          </w:p>
        </w:tc>
        <w:tc>
          <w:tcPr>
            <w:tcW w:w="6095" w:type="dxa"/>
          </w:tcPr>
          <w:p w:rsidR="001021B6" w:rsidRPr="00185A2C" w:rsidRDefault="001021B6" w:rsidP="001021B6">
            <w:pPr>
              <w:rPr>
                <w:lang w:val="ro-RO"/>
              </w:rPr>
            </w:pPr>
            <w:r w:rsidRPr="00185A2C">
              <w:rPr>
                <w:lang w:val="ro-RO"/>
              </w:rPr>
              <w:t>C.2.2.3.</w:t>
            </w:r>
            <w:r w:rsidRPr="00185A2C">
              <w:rPr>
                <w:lang w:val="ro-RO"/>
              </w:rPr>
              <w:tab/>
              <w:t>Toți studenții doctoranzi au acces la laboratoarele de cercetare științifică sau alte facilități în funcție de specificul domeniului/domeniilor din cadrul școlii doctorale, conform unor reguli de ordine interioară.</w:t>
            </w:r>
          </w:p>
          <w:p w:rsidR="001021B6" w:rsidRPr="00185A2C" w:rsidRDefault="001021B6" w:rsidP="001021B6">
            <w:pPr>
              <w:rPr>
                <w:b/>
                <w:lang w:val="ro-RO"/>
              </w:rPr>
            </w:pPr>
          </w:p>
        </w:tc>
        <w:tc>
          <w:tcPr>
            <w:tcW w:w="2518" w:type="dxa"/>
          </w:tcPr>
          <w:p w:rsidR="001021B6" w:rsidRPr="00185A2C" w:rsidRDefault="001021B6" w:rsidP="009F1FD2">
            <w:pPr>
              <w:jc w:val="center"/>
              <w:rPr>
                <w:b/>
                <w:lang w:val="ro-RO"/>
              </w:rPr>
            </w:pPr>
          </w:p>
        </w:tc>
      </w:tr>
      <w:tr w:rsidR="00185A2C" w:rsidRPr="00185A2C" w:rsidTr="003B173E">
        <w:tc>
          <w:tcPr>
            <w:tcW w:w="1858" w:type="dxa"/>
            <w:vMerge/>
            <w:vAlign w:val="center"/>
          </w:tcPr>
          <w:p w:rsidR="001021B6" w:rsidRPr="00185A2C" w:rsidRDefault="001021B6" w:rsidP="009F1FD2">
            <w:pPr>
              <w:jc w:val="center"/>
              <w:rPr>
                <w:b/>
                <w:lang w:val="ro-RO"/>
              </w:rPr>
            </w:pPr>
          </w:p>
        </w:tc>
        <w:tc>
          <w:tcPr>
            <w:tcW w:w="1823" w:type="dxa"/>
            <w:vMerge w:val="restart"/>
          </w:tcPr>
          <w:p w:rsidR="001021B6" w:rsidRPr="00185A2C" w:rsidRDefault="001021B6" w:rsidP="009F1FD2">
            <w:pPr>
              <w:rPr>
                <w:lang w:val="ro-RO"/>
              </w:rPr>
            </w:pPr>
            <w:r w:rsidRPr="00185A2C">
              <w:rPr>
                <w:lang w:val="ro-RO"/>
              </w:rPr>
              <w:t>C.3. Gradul de internaționalizare</w:t>
            </w:r>
          </w:p>
        </w:tc>
        <w:tc>
          <w:tcPr>
            <w:tcW w:w="2268" w:type="dxa"/>
            <w:vMerge w:val="restart"/>
          </w:tcPr>
          <w:p w:rsidR="001021B6" w:rsidRPr="00185A2C" w:rsidRDefault="001021B6" w:rsidP="009F1FD2">
            <w:pPr>
              <w:rPr>
                <w:lang w:val="ro-RO"/>
              </w:rPr>
            </w:pPr>
            <w:r w:rsidRPr="00185A2C">
              <w:rPr>
                <w:lang w:val="ro-RO"/>
              </w:rPr>
              <w:t xml:space="preserve">C.3.1. IOSUD/Școala doctorală are o </w:t>
            </w:r>
            <w:r w:rsidRPr="00185A2C">
              <w:rPr>
                <w:lang w:val="ro-RO"/>
              </w:rPr>
              <w:lastRenderedPageBreak/>
              <w:t>strategie și aplică pentru creșterea gradului de internaționalizare a studiilor doctorale.</w:t>
            </w:r>
          </w:p>
        </w:tc>
        <w:tc>
          <w:tcPr>
            <w:tcW w:w="6095" w:type="dxa"/>
          </w:tcPr>
          <w:p w:rsidR="001021B6" w:rsidRPr="00185A2C" w:rsidRDefault="001021B6" w:rsidP="00F65DEF">
            <w:pPr>
              <w:rPr>
                <w:lang w:val="ro-RO"/>
              </w:rPr>
            </w:pPr>
            <w:r w:rsidRPr="00185A2C">
              <w:rPr>
                <w:lang w:val="ro-RO"/>
              </w:rPr>
              <w:lastRenderedPageBreak/>
              <w:t xml:space="preserve">*C.3.1.1. IOSUD, pentru fiecare școală doctorală, are încheiate acorduri de mobilitate cu universități din străinătate, cu institute </w:t>
            </w:r>
            <w:r w:rsidRPr="00185A2C">
              <w:rPr>
                <w:lang w:val="ro-RO"/>
              </w:rPr>
              <w:lastRenderedPageBreak/>
              <w:t>de cercetare, cu companii care desfășoară activități în domeniul studiat, care vizează mobilitatea studenților doctoranzi și a cadrelor didactice (de exemplu, acorduri ERASMUS pentru ciclul de studii doctorale). Cel puțin 35% dintre studenții doctoranzi au efectuat un stagiu de pregătire în străinătate sau o altă formă de mobilitate, precum participarea la conferințe științifice internaționale. IOSUD elaborează și implementează politici și planuri de măsuri care vizează creșterea numărului de studenți doctoranzi care participă la stagii de pregătire în străinătate, până la cel puțin 20%, care este ținta la nivelul Spațiului European al Învățământului Superior.</w:t>
            </w:r>
          </w:p>
          <w:p w:rsidR="001021B6" w:rsidRPr="00185A2C" w:rsidRDefault="001021B6" w:rsidP="00F65DEF">
            <w:pPr>
              <w:rPr>
                <w:lang w:val="ro-RO"/>
              </w:rPr>
            </w:pPr>
          </w:p>
        </w:tc>
        <w:tc>
          <w:tcPr>
            <w:tcW w:w="2518" w:type="dxa"/>
            <w:vAlign w:val="center"/>
          </w:tcPr>
          <w:p w:rsidR="001021B6" w:rsidRPr="00185A2C" w:rsidRDefault="001021B6" w:rsidP="009F1FD2">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C.3.1.2. IOSUD sprijină, inclusiv financiar, organizarea unor doctorate în cotutelă internațională, respectiv invitarea unor experți recunoscuți care să susțină cursuri/prelegeri pentru studenții doctoranzi.</w:t>
            </w:r>
          </w:p>
          <w:p w:rsidR="00FF084C" w:rsidRPr="00185A2C" w:rsidRDefault="00FF084C"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*C.3.1.3. Cel puțin 10% din tezele de doctorat din cadrul fiecărei școli doctorale din cadrul IOSUD sunt redactate și/sau prezentate într-o limbă de circulație internațională sau sunt realizate în cotutelă.</w:t>
            </w:r>
          </w:p>
          <w:p w:rsidR="001021B6" w:rsidRPr="00185A2C" w:rsidRDefault="001021B6"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C.3.1.4. Internaționalizarea activităților din cadrul studiilor doctorale este susținută de către IOSUD prin măsuri concrete (de exemplu, participarea la târguri educaționale pentru atragerea de studenți doctoranzi internaționali, includerea experților internaționali în comisii de îndrumare sau de susținere a tezelor de doctorat etc.).</w:t>
            </w:r>
          </w:p>
          <w:p w:rsidR="001021B6" w:rsidRPr="00185A2C" w:rsidRDefault="001021B6"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9F1FD2">
            <w:pPr>
              <w:jc w:val="center"/>
              <w:rPr>
                <w:b/>
                <w:lang w:val="ro-RO"/>
              </w:rPr>
            </w:pPr>
          </w:p>
        </w:tc>
        <w:tc>
          <w:tcPr>
            <w:tcW w:w="1823" w:type="dxa"/>
            <w:vMerge w:val="restart"/>
          </w:tcPr>
          <w:p w:rsidR="001021B6" w:rsidRPr="00185A2C" w:rsidRDefault="001021B6" w:rsidP="009F1FD2">
            <w:pPr>
              <w:rPr>
                <w:lang w:val="ro-RO"/>
              </w:rPr>
            </w:pPr>
            <w:r w:rsidRPr="00185A2C">
              <w:rPr>
                <w:lang w:val="ro-RO"/>
              </w:rPr>
              <w:t xml:space="preserve">C.4. Sistemul de asigurare a respectării normelor de etică și integritate </w:t>
            </w:r>
            <w:r w:rsidRPr="00185A2C">
              <w:rPr>
                <w:lang w:val="ro-RO"/>
              </w:rPr>
              <w:lastRenderedPageBreak/>
              <w:t>academică</w:t>
            </w:r>
          </w:p>
        </w:tc>
        <w:tc>
          <w:tcPr>
            <w:tcW w:w="2268" w:type="dxa"/>
            <w:vMerge w:val="restart"/>
          </w:tcPr>
          <w:p w:rsidR="001021B6" w:rsidRPr="00185A2C" w:rsidRDefault="001021B6" w:rsidP="009F1FD2">
            <w:pPr>
              <w:rPr>
                <w:lang w:val="ro-RO"/>
              </w:rPr>
            </w:pPr>
            <w:r w:rsidRPr="00185A2C">
              <w:rPr>
                <w:lang w:val="ro-RO"/>
              </w:rPr>
              <w:lastRenderedPageBreak/>
              <w:t xml:space="preserve">C.4.1. IOSUD/Școala doctorală are un sistem funcțional și eficient de prevenire și asigurare a respectării </w:t>
            </w:r>
            <w:r w:rsidRPr="00185A2C">
              <w:rPr>
                <w:lang w:val="ro-RO"/>
              </w:rPr>
              <w:lastRenderedPageBreak/>
              <w:t>normelor de etică și integritate academică.</w:t>
            </w:r>
          </w:p>
        </w:tc>
        <w:tc>
          <w:tcPr>
            <w:tcW w:w="6095" w:type="dxa"/>
          </w:tcPr>
          <w:p w:rsidR="001021B6" w:rsidRPr="00185A2C" w:rsidRDefault="001021B6" w:rsidP="001021B6">
            <w:pPr>
              <w:rPr>
                <w:lang w:val="ro-RO"/>
              </w:rPr>
            </w:pPr>
            <w:r w:rsidRPr="00185A2C">
              <w:rPr>
                <w:lang w:val="ro-RO"/>
              </w:rPr>
              <w:lastRenderedPageBreak/>
              <w:t>C.4.1.1. IOSUD pune în aplicare prevederile în vigoare cu privire la etică și deontologie/integritate academică, respectiv la libertatea academică și dispune de:</w:t>
            </w:r>
          </w:p>
          <w:p w:rsidR="001021B6" w:rsidRPr="00185A2C" w:rsidRDefault="001021B6" w:rsidP="001021B6">
            <w:pPr>
              <w:rPr>
                <w:lang w:val="ro-RO"/>
              </w:rPr>
            </w:pPr>
            <w:r w:rsidRPr="00185A2C">
              <w:rPr>
                <w:lang w:val="ro-RO"/>
              </w:rPr>
              <w:t xml:space="preserve">- politici bazate pe prevenție cu privire la eventuala încălcare a codului de etică și integritate academică, demonstrând prin </w:t>
            </w:r>
            <w:r w:rsidRPr="00185A2C">
              <w:rPr>
                <w:lang w:val="ro-RO"/>
              </w:rPr>
              <w:lastRenderedPageBreak/>
              <w:t>poziționări publice, studii, analize sau măsuri acest fapt;</w:t>
            </w:r>
          </w:p>
          <w:p w:rsidR="001021B6" w:rsidRPr="00185A2C" w:rsidRDefault="001021B6" w:rsidP="001021B6">
            <w:pPr>
              <w:rPr>
                <w:lang w:val="ro-RO"/>
              </w:rPr>
            </w:pPr>
            <w:r w:rsidRPr="00185A2C">
              <w:rPr>
                <w:lang w:val="ro-RO"/>
              </w:rPr>
              <w:t>- practici și mecanisme pentru prevenirea fraudelor atât din perspectiva instituțională, cât și din perspectiva studenților doctoranzi;</w:t>
            </w:r>
          </w:p>
          <w:p w:rsidR="001021B6" w:rsidRPr="00185A2C" w:rsidRDefault="001021B6" w:rsidP="001021B6">
            <w:pPr>
              <w:rPr>
                <w:lang w:val="ro-RO"/>
              </w:rPr>
            </w:pPr>
            <w:r w:rsidRPr="00185A2C">
              <w:rPr>
                <w:lang w:val="ro-RO"/>
              </w:rPr>
              <w:t>- practici pentru prevenirea eventualelor fraude în activitățile academice, de cercetare sau de orice altă natură, inclusiv măsuri active de prevenire și eliminare a oricăror forme de plagiat, precum și de promovare a principiilor de etică și integritate/deontologie sau de respectare a proprietății intelectuale, a dreptului de autor și a drepturilor conexe în rândul tuturor membrilor comunității sale academice;</w:t>
            </w:r>
          </w:p>
          <w:p w:rsidR="001021B6" w:rsidRPr="00185A2C" w:rsidRDefault="001021B6" w:rsidP="001021B6">
            <w:pPr>
              <w:rPr>
                <w:lang w:val="ro-RO"/>
              </w:rPr>
            </w:pPr>
            <w:r w:rsidRPr="00185A2C">
              <w:rPr>
                <w:lang w:val="ro-RO"/>
              </w:rPr>
              <w:t>- instrumente administrative care să asigure aplicarea unor sancțiuni efective și eliminatorii;</w:t>
            </w:r>
          </w:p>
          <w:p w:rsidR="001021B6" w:rsidRPr="00185A2C" w:rsidRDefault="001021B6" w:rsidP="001021B6">
            <w:pPr>
              <w:rPr>
                <w:lang w:val="ro-RO"/>
              </w:rPr>
            </w:pPr>
            <w:r w:rsidRPr="00185A2C">
              <w:rPr>
                <w:lang w:val="ro-RO"/>
              </w:rPr>
              <w:t>- mecanisme și măsuri pentru asigurarea egalității de șanse și protejarea împotriva intoleranței și a discriminării de orice fel.</w:t>
            </w:r>
          </w:p>
          <w:p w:rsidR="001021B6" w:rsidRPr="00185A2C" w:rsidRDefault="001021B6" w:rsidP="001021B6">
            <w:pPr>
              <w:rPr>
                <w:lang w:val="ro-RO"/>
              </w:rPr>
            </w:pPr>
            <w:r w:rsidRPr="00185A2C">
              <w:rPr>
                <w:lang w:val="ro-RO"/>
              </w:rPr>
              <w:t>IOSUD monitorizează și evaluează permanent aceste practici și poate face dovada aplicării lor pentru toate activitățile desfășurate și a implicării studenților în toate aceste procese, iar rezultatele monitorizării sunt făcute publice anual sau ori de câte ori este necesar.</w:t>
            </w:r>
          </w:p>
          <w:p w:rsidR="001021B6" w:rsidRPr="00185A2C" w:rsidRDefault="001021B6" w:rsidP="001021B6">
            <w:pPr>
              <w:rPr>
                <w:lang w:val="ro-RO"/>
              </w:rPr>
            </w:pPr>
          </w:p>
        </w:tc>
        <w:tc>
          <w:tcPr>
            <w:tcW w:w="2518" w:type="dxa"/>
            <w:vAlign w:val="center"/>
          </w:tcPr>
          <w:p w:rsidR="001021B6" w:rsidRPr="00185A2C" w:rsidRDefault="001021B6" w:rsidP="009F1FD2">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C.4.1.2.</w:t>
            </w:r>
            <w:r w:rsidRPr="00185A2C">
              <w:rPr>
                <w:lang w:val="ro-RO"/>
              </w:rPr>
              <w:tab/>
              <w:t>Toate sesizările cu privire la suspiciunile de plagiat aferente unor teze de doctorat au fost analizate și soluționate de IOSUD în termenul legal prevăzut pentru exprimarea punctului de vedere scris față de sesizarea primită.</w:t>
            </w:r>
          </w:p>
          <w:p w:rsidR="001021B6" w:rsidRPr="00185A2C" w:rsidRDefault="001021B6"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C.4.1.3.</w:t>
            </w:r>
            <w:r w:rsidRPr="00185A2C">
              <w:rPr>
                <w:lang w:val="ro-RO"/>
              </w:rPr>
              <w:tab/>
              <w:t>În rapoartele anuale ale Comisiei de etică din cadrul IOSUD se regăsesc informații privind stadiul soluționării fiecărui caz în care a existat o sesizare sau o autosesizare relevantă pentru studiile universitare de doctorat cu privire la încălcarea unor norme și aspecte etice.</w:t>
            </w:r>
          </w:p>
          <w:p w:rsidR="001021B6" w:rsidRPr="00185A2C" w:rsidRDefault="001021B6" w:rsidP="00F65DEF">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1021B6" w:rsidP="00F65DEF">
            <w:pPr>
              <w:rPr>
                <w:lang w:val="ro-RO"/>
              </w:rPr>
            </w:pPr>
            <w:r w:rsidRPr="00185A2C">
              <w:rPr>
                <w:lang w:val="ro-RO"/>
              </w:rPr>
              <w:t>C.4.1.4.</w:t>
            </w:r>
            <w:r w:rsidRPr="00185A2C">
              <w:rPr>
                <w:lang w:val="ro-RO"/>
              </w:rPr>
              <w:tab/>
              <w:t xml:space="preserve">Măsurile întreprinse de IOSUD în urma deciziilor definitive ale CNATDCU de retragere a titlului de doctor în urma </w:t>
            </w:r>
            <w:r w:rsidRPr="00185A2C">
              <w:rPr>
                <w:lang w:val="ro-RO"/>
              </w:rPr>
              <w:lastRenderedPageBreak/>
              <w:t>sesizărilor de plagiat au vizat toate aspectele prevăzute în decizia CNADTCU și în legislația în vigoare.</w:t>
            </w:r>
          </w:p>
          <w:p w:rsidR="001021B6" w:rsidRPr="00185A2C" w:rsidRDefault="001021B6" w:rsidP="001021B6">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3B173E" w:rsidRPr="00185A2C" w:rsidRDefault="003B173E" w:rsidP="003B173E">
            <w:pPr>
              <w:rPr>
                <w:lang w:val="ro-RO"/>
              </w:rPr>
            </w:pPr>
            <w:r w:rsidRPr="00185A2C">
              <w:rPr>
                <w:lang w:val="ro-RO"/>
              </w:rPr>
              <w:t>C.4.1.5.</w:t>
            </w:r>
            <w:r w:rsidRPr="00185A2C">
              <w:rPr>
                <w:lang w:val="ro-RO"/>
              </w:rPr>
              <w:tab/>
              <w:t>Măsurile menite să prevină frauda academică în cadrul studiilor universitare de doctorat, adoptate de IOSUD, pot fi:</w:t>
            </w:r>
          </w:p>
          <w:p w:rsidR="003B173E" w:rsidRPr="00185A2C" w:rsidRDefault="003B173E" w:rsidP="003B173E">
            <w:pPr>
              <w:rPr>
                <w:lang w:val="ro-RO"/>
              </w:rPr>
            </w:pPr>
            <w:r w:rsidRPr="00185A2C">
              <w:rPr>
                <w:lang w:val="ro-RO"/>
              </w:rPr>
              <w:t>a) suspendarea dreptului de a coordona noi doctoranzi, pentru o perioadă de 3 ani, în cazul conducătorilor de doctorat care au coordonat o teză de doctorat cu decizie definitivă de retragere a titlului de doctor pentru plagiat;</w:t>
            </w:r>
          </w:p>
          <w:p w:rsidR="003B173E" w:rsidRPr="00185A2C" w:rsidRDefault="003B173E" w:rsidP="003B173E">
            <w:pPr>
              <w:rPr>
                <w:lang w:val="ro-RO"/>
              </w:rPr>
            </w:pPr>
            <w:r w:rsidRPr="00185A2C">
              <w:rPr>
                <w:lang w:val="ro-RO"/>
              </w:rPr>
              <w:t>b) excluderea din IOSUD a conducătorului de doctorat care a coordonat cel puțin două teze de doctorat cu decizie definitivă de retragere a titlului de doctor pentru plagiat;</w:t>
            </w:r>
          </w:p>
          <w:p w:rsidR="001021B6" w:rsidRPr="00185A2C" w:rsidRDefault="003B173E" w:rsidP="003B173E">
            <w:pPr>
              <w:rPr>
                <w:lang w:val="ro-RO"/>
              </w:rPr>
            </w:pPr>
            <w:r w:rsidRPr="00185A2C">
              <w:rPr>
                <w:lang w:val="ro-RO"/>
              </w:rPr>
              <w:t>c) suspendarea organizării procesului de admitere pentru domeniul de doctorat respectiv, pentru o perioadă de 2 ani, în cazul în care în domeniul de doctorat respectiv a fost finalizată și susținută o teză de doctorat cu decizie definitivă de retragere a titlului de doctor pentru plagiat.</w:t>
            </w:r>
          </w:p>
          <w:p w:rsidR="003B173E" w:rsidRPr="00185A2C" w:rsidRDefault="003B173E" w:rsidP="003B173E">
            <w:pPr>
              <w:rPr>
                <w:lang w:val="ro-RO"/>
              </w:rPr>
            </w:pPr>
          </w:p>
        </w:tc>
        <w:tc>
          <w:tcPr>
            <w:tcW w:w="2518" w:type="dxa"/>
            <w:vAlign w:val="center"/>
          </w:tcPr>
          <w:p w:rsidR="001021B6" w:rsidRPr="00185A2C" w:rsidRDefault="001021B6" w:rsidP="00A53A6E">
            <w:pPr>
              <w:jc w:val="center"/>
              <w:rPr>
                <w:b/>
                <w:lang w:val="ro-RO"/>
              </w:rPr>
            </w:pPr>
          </w:p>
        </w:tc>
      </w:tr>
      <w:tr w:rsidR="00185A2C" w:rsidRPr="00185A2C" w:rsidTr="003B173E">
        <w:tc>
          <w:tcPr>
            <w:tcW w:w="1858" w:type="dxa"/>
            <w:vMerge/>
            <w:vAlign w:val="center"/>
          </w:tcPr>
          <w:p w:rsidR="003B173E" w:rsidRPr="00185A2C" w:rsidRDefault="003B173E" w:rsidP="00A53A6E">
            <w:pPr>
              <w:jc w:val="center"/>
              <w:rPr>
                <w:b/>
                <w:lang w:val="ro-RO"/>
              </w:rPr>
            </w:pPr>
          </w:p>
        </w:tc>
        <w:tc>
          <w:tcPr>
            <w:tcW w:w="1823" w:type="dxa"/>
            <w:vMerge/>
            <w:vAlign w:val="center"/>
          </w:tcPr>
          <w:p w:rsidR="003B173E" w:rsidRPr="00185A2C" w:rsidRDefault="003B173E" w:rsidP="00A53A6E">
            <w:pPr>
              <w:jc w:val="center"/>
              <w:rPr>
                <w:b/>
                <w:lang w:val="ro-RO"/>
              </w:rPr>
            </w:pPr>
          </w:p>
        </w:tc>
        <w:tc>
          <w:tcPr>
            <w:tcW w:w="2268" w:type="dxa"/>
            <w:vMerge/>
            <w:vAlign w:val="center"/>
          </w:tcPr>
          <w:p w:rsidR="003B173E" w:rsidRPr="00185A2C" w:rsidRDefault="003B173E" w:rsidP="00A53A6E">
            <w:pPr>
              <w:jc w:val="center"/>
              <w:rPr>
                <w:b/>
                <w:lang w:val="ro-RO"/>
              </w:rPr>
            </w:pPr>
          </w:p>
        </w:tc>
        <w:tc>
          <w:tcPr>
            <w:tcW w:w="6095" w:type="dxa"/>
            <w:vAlign w:val="center"/>
          </w:tcPr>
          <w:p w:rsidR="003B173E" w:rsidRPr="00185A2C" w:rsidRDefault="003B173E" w:rsidP="003B173E">
            <w:pPr>
              <w:rPr>
                <w:lang w:val="ro-RO"/>
              </w:rPr>
            </w:pPr>
            <w:r w:rsidRPr="00185A2C">
              <w:rPr>
                <w:lang w:val="ro-RO"/>
              </w:rPr>
              <w:t>*C.4.1.6. Referenții științifici care au făcut parte din comisiile de susținere publică a două sau mai multe teze de doctorat cu decizie definitivă de retragere a titlului de doctor pentru plagiat nu au mai fost numiți în comisii de susținere publică a tezelor de doctorat pentru o perioadă de cel puțin 3 ani.</w:t>
            </w:r>
          </w:p>
          <w:p w:rsidR="003B173E" w:rsidRPr="00185A2C" w:rsidRDefault="003B173E" w:rsidP="003B173E">
            <w:pPr>
              <w:rPr>
                <w:lang w:val="ro-RO"/>
              </w:rPr>
            </w:pPr>
          </w:p>
        </w:tc>
        <w:tc>
          <w:tcPr>
            <w:tcW w:w="2518" w:type="dxa"/>
            <w:vAlign w:val="center"/>
          </w:tcPr>
          <w:p w:rsidR="003B173E" w:rsidRPr="00185A2C" w:rsidRDefault="003B173E" w:rsidP="00A53A6E">
            <w:pPr>
              <w:jc w:val="center"/>
              <w:rPr>
                <w:b/>
                <w:lang w:val="ro-RO"/>
              </w:rPr>
            </w:pPr>
          </w:p>
        </w:tc>
      </w:tr>
      <w:tr w:rsidR="001021B6" w:rsidRPr="00185A2C" w:rsidTr="003B173E">
        <w:tc>
          <w:tcPr>
            <w:tcW w:w="1858" w:type="dxa"/>
            <w:vMerge/>
            <w:vAlign w:val="center"/>
          </w:tcPr>
          <w:p w:rsidR="001021B6" w:rsidRPr="00185A2C" w:rsidRDefault="001021B6" w:rsidP="00A53A6E">
            <w:pPr>
              <w:jc w:val="center"/>
              <w:rPr>
                <w:b/>
                <w:lang w:val="ro-RO"/>
              </w:rPr>
            </w:pPr>
          </w:p>
        </w:tc>
        <w:tc>
          <w:tcPr>
            <w:tcW w:w="1823" w:type="dxa"/>
            <w:vMerge/>
            <w:vAlign w:val="center"/>
          </w:tcPr>
          <w:p w:rsidR="001021B6" w:rsidRPr="00185A2C" w:rsidRDefault="001021B6" w:rsidP="00A53A6E">
            <w:pPr>
              <w:jc w:val="center"/>
              <w:rPr>
                <w:b/>
                <w:lang w:val="ro-RO"/>
              </w:rPr>
            </w:pPr>
          </w:p>
        </w:tc>
        <w:tc>
          <w:tcPr>
            <w:tcW w:w="2268" w:type="dxa"/>
            <w:vMerge/>
            <w:vAlign w:val="center"/>
          </w:tcPr>
          <w:p w:rsidR="001021B6" w:rsidRPr="00185A2C" w:rsidRDefault="001021B6" w:rsidP="00A53A6E">
            <w:pPr>
              <w:jc w:val="center"/>
              <w:rPr>
                <w:b/>
                <w:lang w:val="ro-RO"/>
              </w:rPr>
            </w:pPr>
          </w:p>
        </w:tc>
        <w:tc>
          <w:tcPr>
            <w:tcW w:w="6095" w:type="dxa"/>
            <w:vAlign w:val="center"/>
          </w:tcPr>
          <w:p w:rsidR="001021B6" w:rsidRPr="00185A2C" w:rsidRDefault="003B173E" w:rsidP="00F65DEF">
            <w:pPr>
              <w:rPr>
                <w:lang w:val="ro-RO"/>
              </w:rPr>
            </w:pPr>
            <w:r w:rsidRPr="00185A2C">
              <w:rPr>
                <w:lang w:val="ro-RO"/>
              </w:rPr>
              <w:t>C.4.1.7. IOSUD deține o bază de date publică în care sunt cuprinse toate tezele de doctorat susținute în instituție, începând cel puțin cu anul 2016, într-un format care conține: domeniul, autorul, conducătorul de doctorat, titlul tezei și teza de doctorat în format electronic (dacă există acordul autorului).</w:t>
            </w:r>
          </w:p>
        </w:tc>
        <w:tc>
          <w:tcPr>
            <w:tcW w:w="2518" w:type="dxa"/>
            <w:vAlign w:val="center"/>
          </w:tcPr>
          <w:p w:rsidR="001021B6" w:rsidRPr="00185A2C" w:rsidRDefault="001021B6" w:rsidP="00A53A6E">
            <w:pPr>
              <w:jc w:val="center"/>
              <w:rPr>
                <w:b/>
                <w:lang w:val="ro-RO"/>
              </w:rPr>
            </w:pPr>
          </w:p>
        </w:tc>
      </w:tr>
    </w:tbl>
    <w:p w:rsidR="00A53A6E" w:rsidRPr="00185A2C" w:rsidRDefault="00A53A6E" w:rsidP="00A53A6E">
      <w:pPr>
        <w:jc w:val="center"/>
        <w:rPr>
          <w:b/>
          <w:lang w:val="ro-RO"/>
        </w:rPr>
      </w:pPr>
    </w:p>
    <w:p w:rsidR="00326E5C" w:rsidRPr="00185A2C" w:rsidRDefault="003B173E" w:rsidP="003B173E">
      <w:pPr>
        <w:jc w:val="both"/>
        <w:rPr>
          <w:lang w:val="ro-RO"/>
        </w:rPr>
      </w:pPr>
      <w:r w:rsidRPr="00185A2C">
        <w:rPr>
          <w:lang w:val="ro-RO"/>
        </w:rPr>
        <w:t xml:space="preserve">* Indicatorii semnalizați prin asterisc au un statut special, exclusiv cu referire la procesul de evaluare a școlilor doctorale, în condițiile art. 12 din anexa nr. 1 la ordin. În cazul neîndeplinirii lor, Agenția acordă IOSUD o perioadă de cel mult 3 ani pentru corectarea respectivelor deficiențe. Pe parcursul acestei perioade, Agenția va urmări progresul realizat de către școlile doctorale în cauză, prin rapoarte periodice transmise de către IOSUD și/sau prin vizite la fața locului, analiza </w:t>
      </w:r>
      <w:r w:rsidRPr="00185A2C">
        <w:rPr>
          <w:lang w:val="ro-RO"/>
        </w:rPr>
        <w:lastRenderedPageBreak/>
        <w:t>finală a îndeplinirii indicatorilor realizându-se în momentul respectării integrale a acestora, dar fără a se depăși perioada de grație acordată de Agenție în urma evaluării inițiale.</w:t>
      </w:r>
    </w:p>
    <w:p w:rsidR="003B173E" w:rsidRPr="00185A2C" w:rsidRDefault="003B173E" w:rsidP="003B173E">
      <w:pPr>
        <w:ind w:firstLine="720"/>
        <w:jc w:val="both"/>
        <w:rPr>
          <w:lang w:val="ro-RO"/>
        </w:rPr>
      </w:pPr>
    </w:p>
    <w:p w:rsidR="003B173E" w:rsidRPr="00185A2C" w:rsidRDefault="003B173E" w:rsidP="003B173E">
      <w:pPr>
        <w:spacing w:line="240" w:lineRule="auto"/>
        <w:jc w:val="both"/>
        <w:rPr>
          <w:rFonts w:eastAsia="Arial" w:cstheme="minorHAnsi"/>
          <w:lang w:val="ro-RO"/>
        </w:rPr>
      </w:pPr>
      <w:r w:rsidRPr="00185A2C">
        <w:rPr>
          <w:rFonts w:cstheme="minorHAnsi"/>
          <w:b/>
          <w:position w:val="3"/>
          <w:lang w:val="ro-RO"/>
        </w:rPr>
        <w:t>1)</w:t>
      </w:r>
      <w:r w:rsidRPr="00185A2C">
        <w:rPr>
          <w:rFonts w:cstheme="minorHAnsi"/>
          <w:spacing w:val="16"/>
          <w:position w:val="3"/>
          <w:lang w:val="ro-RO"/>
        </w:rPr>
        <w:t xml:space="preserve"> </w:t>
      </w:r>
      <w:r w:rsidRPr="00185A2C">
        <w:rPr>
          <w:rFonts w:cstheme="minorHAnsi"/>
          <w:lang w:val="ro-RO"/>
        </w:rPr>
        <w:t>3</w:t>
      </w:r>
      <w:r w:rsidRPr="00185A2C">
        <w:rPr>
          <w:rFonts w:cstheme="minorHAnsi"/>
          <w:spacing w:val="6"/>
          <w:lang w:val="ro-RO"/>
        </w:rPr>
        <w:t xml:space="preserve"> </w:t>
      </w:r>
      <w:r w:rsidRPr="00185A2C">
        <w:rPr>
          <w:rFonts w:cstheme="minorHAnsi"/>
          <w:spacing w:val="-1"/>
          <w:lang w:val="ro-RO"/>
        </w:rPr>
        <w:t>ani</w:t>
      </w:r>
      <w:r w:rsidRPr="00185A2C">
        <w:rPr>
          <w:rFonts w:cstheme="minorHAnsi"/>
          <w:spacing w:val="6"/>
          <w:lang w:val="ro-RO"/>
        </w:rPr>
        <w:t xml:space="preserve"> </w:t>
      </w:r>
      <w:r w:rsidRPr="00185A2C">
        <w:rPr>
          <w:rFonts w:cstheme="minorHAnsi"/>
          <w:spacing w:val="-1"/>
          <w:lang w:val="ro-RO"/>
        </w:rPr>
        <w:t>pentru</w:t>
      </w:r>
      <w:r w:rsidRPr="00185A2C">
        <w:rPr>
          <w:rFonts w:cstheme="minorHAnsi"/>
          <w:spacing w:val="6"/>
          <w:lang w:val="ro-RO"/>
        </w:rPr>
        <w:t xml:space="preserve"> </w:t>
      </w:r>
      <w:r w:rsidRPr="00185A2C">
        <w:rPr>
          <w:rFonts w:cstheme="minorHAnsi"/>
          <w:spacing w:val="-1"/>
          <w:lang w:val="ro-RO"/>
        </w:rPr>
        <w:t>programele</w:t>
      </w:r>
      <w:r w:rsidRPr="00185A2C">
        <w:rPr>
          <w:rFonts w:cstheme="minorHAnsi"/>
          <w:spacing w:val="6"/>
          <w:lang w:val="ro-RO"/>
        </w:rPr>
        <w:t xml:space="preserve"> </w:t>
      </w:r>
      <w:r w:rsidRPr="00185A2C">
        <w:rPr>
          <w:rFonts w:cstheme="minorHAnsi"/>
          <w:spacing w:val="-1"/>
          <w:lang w:val="ro-RO"/>
        </w:rPr>
        <w:t>de</w:t>
      </w:r>
      <w:r w:rsidRPr="00185A2C">
        <w:rPr>
          <w:rFonts w:cstheme="minorHAnsi"/>
          <w:spacing w:val="6"/>
          <w:lang w:val="ro-RO"/>
        </w:rPr>
        <w:t xml:space="preserve"> </w:t>
      </w:r>
      <w:r w:rsidRPr="00185A2C">
        <w:rPr>
          <w:rFonts w:cstheme="minorHAnsi"/>
          <w:spacing w:val="-1"/>
          <w:lang w:val="ro-RO"/>
        </w:rPr>
        <w:t>studii</w:t>
      </w:r>
      <w:r w:rsidRPr="00185A2C">
        <w:rPr>
          <w:rFonts w:cstheme="minorHAnsi"/>
          <w:spacing w:val="6"/>
          <w:lang w:val="ro-RO"/>
        </w:rPr>
        <w:t xml:space="preserve"> </w:t>
      </w:r>
      <w:r w:rsidRPr="00185A2C">
        <w:rPr>
          <w:rFonts w:cstheme="minorHAnsi"/>
          <w:spacing w:val="-1"/>
          <w:lang w:val="ro-RO"/>
        </w:rPr>
        <w:t>universitare</w:t>
      </w:r>
      <w:r w:rsidRPr="00185A2C">
        <w:rPr>
          <w:rFonts w:cstheme="minorHAnsi"/>
          <w:spacing w:val="6"/>
          <w:lang w:val="ro-RO"/>
        </w:rPr>
        <w:t xml:space="preserve"> </w:t>
      </w:r>
      <w:r w:rsidRPr="00185A2C">
        <w:rPr>
          <w:rFonts w:cstheme="minorHAnsi"/>
          <w:spacing w:val="-1"/>
          <w:lang w:val="ro-RO"/>
        </w:rPr>
        <w:t>de</w:t>
      </w:r>
      <w:r w:rsidRPr="00185A2C">
        <w:rPr>
          <w:rFonts w:cstheme="minorHAnsi"/>
          <w:spacing w:val="6"/>
          <w:lang w:val="ro-RO"/>
        </w:rPr>
        <w:t xml:space="preserve"> </w:t>
      </w:r>
      <w:r w:rsidRPr="00185A2C">
        <w:rPr>
          <w:rFonts w:cstheme="minorHAnsi"/>
          <w:spacing w:val="-1"/>
          <w:lang w:val="ro-RO"/>
        </w:rPr>
        <w:t>doctorat</w:t>
      </w:r>
      <w:r w:rsidRPr="00185A2C">
        <w:rPr>
          <w:rFonts w:cstheme="minorHAnsi"/>
          <w:spacing w:val="6"/>
          <w:lang w:val="ro-RO"/>
        </w:rPr>
        <w:t xml:space="preserve"> </w:t>
      </w:r>
      <w:r w:rsidRPr="00185A2C">
        <w:rPr>
          <w:rFonts w:cstheme="minorHAnsi"/>
          <w:spacing w:val="-1"/>
          <w:lang w:val="ro-RO"/>
        </w:rPr>
        <w:t>cu</w:t>
      </w:r>
      <w:r w:rsidRPr="00185A2C">
        <w:rPr>
          <w:rFonts w:cstheme="minorHAnsi"/>
          <w:spacing w:val="6"/>
          <w:lang w:val="ro-RO"/>
        </w:rPr>
        <w:t xml:space="preserve"> </w:t>
      </w:r>
      <w:r w:rsidRPr="00185A2C">
        <w:rPr>
          <w:rFonts w:cstheme="minorHAnsi"/>
          <w:spacing w:val="-1"/>
          <w:lang w:val="ro-RO"/>
        </w:rPr>
        <w:t>durata</w:t>
      </w:r>
      <w:r w:rsidRPr="00185A2C">
        <w:rPr>
          <w:rFonts w:cstheme="minorHAnsi"/>
          <w:spacing w:val="6"/>
          <w:lang w:val="ro-RO"/>
        </w:rPr>
        <w:t xml:space="preserve"> </w:t>
      </w:r>
      <w:r w:rsidRPr="00185A2C">
        <w:rPr>
          <w:rFonts w:cstheme="minorHAnsi"/>
          <w:spacing w:val="-1"/>
          <w:lang w:val="ro-RO"/>
        </w:rPr>
        <w:t>precizată</w:t>
      </w:r>
      <w:r w:rsidRPr="00185A2C">
        <w:rPr>
          <w:rFonts w:cstheme="minorHAnsi"/>
          <w:spacing w:val="7"/>
          <w:lang w:val="ro-RO"/>
        </w:rPr>
        <w:t xml:space="preserve"> </w:t>
      </w:r>
      <w:r w:rsidRPr="00185A2C">
        <w:rPr>
          <w:rFonts w:cstheme="minorHAnsi"/>
          <w:spacing w:val="-1"/>
          <w:lang w:val="ro-RO"/>
        </w:rPr>
        <w:t>la</w:t>
      </w:r>
      <w:r w:rsidRPr="00185A2C">
        <w:rPr>
          <w:rFonts w:cstheme="minorHAnsi"/>
          <w:spacing w:val="6"/>
          <w:lang w:val="ro-RO"/>
        </w:rPr>
        <w:t xml:space="preserve"> </w:t>
      </w:r>
      <w:r w:rsidRPr="00185A2C">
        <w:rPr>
          <w:rFonts w:cstheme="minorHAnsi"/>
          <w:spacing w:val="-1"/>
          <w:lang w:val="ro-RO"/>
        </w:rPr>
        <w:t>art.</w:t>
      </w:r>
      <w:r w:rsidRPr="00185A2C">
        <w:rPr>
          <w:rFonts w:cstheme="minorHAnsi"/>
          <w:spacing w:val="6"/>
          <w:lang w:val="ro-RO"/>
        </w:rPr>
        <w:t xml:space="preserve"> </w:t>
      </w:r>
      <w:r w:rsidRPr="00185A2C">
        <w:rPr>
          <w:rFonts w:cstheme="minorHAnsi"/>
          <w:spacing w:val="-1"/>
          <w:lang w:val="ro-RO"/>
        </w:rPr>
        <w:t>159</w:t>
      </w:r>
      <w:r w:rsidRPr="00185A2C">
        <w:rPr>
          <w:rFonts w:cstheme="minorHAnsi"/>
          <w:spacing w:val="6"/>
          <w:lang w:val="ro-RO"/>
        </w:rPr>
        <w:t xml:space="preserve"> </w:t>
      </w:r>
      <w:r w:rsidRPr="00185A2C">
        <w:rPr>
          <w:rFonts w:cstheme="minorHAnsi"/>
          <w:spacing w:val="-1"/>
          <w:lang w:val="ro-RO"/>
        </w:rPr>
        <w:t>alin.</w:t>
      </w:r>
      <w:r w:rsidRPr="00185A2C">
        <w:rPr>
          <w:rFonts w:cstheme="minorHAnsi"/>
          <w:spacing w:val="6"/>
          <w:lang w:val="ro-RO"/>
        </w:rPr>
        <w:t xml:space="preserve"> </w:t>
      </w:r>
      <w:r w:rsidRPr="00185A2C">
        <w:rPr>
          <w:rFonts w:cstheme="minorHAnsi"/>
          <w:spacing w:val="-1"/>
          <w:lang w:val="ro-RO"/>
        </w:rPr>
        <w:t>(3),</w:t>
      </w:r>
      <w:r w:rsidRPr="00185A2C">
        <w:rPr>
          <w:rFonts w:cstheme="minorHAnsi"/>
          <w:spacing w:val="6"/>
          <w:lang w:val="ro-RO"/>
        </w:rPr>
        <w:t xml:space="preserve"> </w:t>
      </w:r>
      <w:r w:rsidRPr="00185A2C">
        <w:rPr>
          <w:rFonts w:cstheme="minorHAnsi"/>
          <w:spacing w:val="-1"/>
          <w:lang w:val="ro-RO"/>
        </w:rPr>
        <w:t>respectiv</w:t>
      </w:r>
      <w:r w:rsidRPr="00185A2C">
        <w:rPr>
          <w:rFonts w:cstheme="minorHAnsi"/>
          <w:spacing w:val="6"/>
          <w:lang w:val="ro-RO"/>
        </w:rPr>
        <w:t xml:space="preserve"> </w:t>
      </w:r>
      <w:r w:rsidRPr="00185A2C">
        <w:rPr>
          <w:rFonts w:cstheme="minorHAnsi"/>
          <w:lang w:val="ro-RO"/>
        </w:rPr>
        <w:t>4</w:t>
      </w:r>
      <w:r w:rsidRPr="00185A2C">
        <w:rPr>
          <w:rFonts w:cstheme="minorHAnsi"/>
          <w:spacing w:val="6"/>
          <w:lang w:val="ro-RO"/>
        </w:rPr>
        <w:t xml:space="preserve"> </w:t>
      </w:r>
      <w:r w:rsidRPr="00185A2C">
        <w:rPr>
          <w:rFonts w:cstheme="minorHAnsi"/>
          <w:spacing w:val="-1"/>
          <w:lang w:val="ro-RO"/>
        </w:rPr>
        <w:t>ani</w:t>
      </w:r>
      <w:r w:rsidRPr="00185A2C">
        <w:rPr>
          <w:rFonts w:cstheme="minorHAnsi"/>
          <w:spacing w:val="6"/>
          <w:lang w:val="ro-RO"/>
        </w:rPr>
        <w:t xml:space="preserve"> </w:t>
      </w:r>
      <w:r w:rsidRPr="00185A2C">
        <w:rPr>
          <w:rFonts w:cstheme="minorHAnsi"/>
          <w:spacing w:val="-1"/>
          <w:lang w:val="ro-RO"/>
        </w:rPr>
        <w:t>pentru</w:t>
      </w:r>
      <w:r w:rsidRPr="00185A2C">
        <w:rPr>
          <w:rFonts w:cstheme="minorHAnsi"/>
          <w:spacing w:val="6"/>
          <w:lang w:val="ro-RO"/>
        </w:rPr>
        <w:t xml:space="preserve"> </w:t>
      </w:r>
      <w:r w:rsidRPr="00185A2C">
        <w:rPr>
          <w:rFonts w:cstheme="minorHAnsi"/>
          <w:spacing w:val="-1"/>
          <w:lang w:val="ro-RO"/>
        </w:rPr>
        <w:t>programele</w:t>
      </w:r>
      <w:r w:rsidRPr="00185A2C">
        <w:rPr>
          <w:rFonts w:cstheme="minorHAnsi"/>
          <w:spacing w:val="6"/>
          <w:lang w:val="ro-RO"/>
        </w:rPr>
        <w:t xml:space="preserve"> </w:t>
      </w:r>
      <w:r w:rsidRPr="00185A2C">
        <w:rPr>
          <w:rFonts w:cstheme="minorHAnsi"/>
          <w:spacing w:val="-1"/>
          <w:lang w:val="ro-RO"/>
        </w:rPr>
        <w:t>de</w:t>
      </w:r>
      <w:r w:rsidRPr="00185A2C">
        <w:rPr>
          <w:rFonts w:cstheme="minorHAnsi"/>
          <w:spacing w:val="6"/>
          <w:lang w:val="ro-RO"/>
        </w:rPr>
        <w:t xml:space="preserve"> </w:t>
      </w:r>
      <w:r w:rsidRPr="00185A2C">
        <w:rPr>
          <w:rFonts w:cstheme="minorHAnsi"/>
          <w:spacing w:val="-1"/>
          <w:lang w:val="ro-RO"/>
        </w:rPr>
        <w:t>studii</w:t>
      </w:r>
      <w:r w:rsidRPr="00185A2C">
        <w:rPr>
          <w:rFonts w:cstheme="minorHAnsi"/>
          <w:spacing w:val="6"/>
          <w:lang w:val="ro-RO"/>
        </w:rPr>
        <w:t xml:space="preserve"> </w:t>
      </w:r>
      <w:r w:rsidRPr="00185A2C">
        <w:rPr>
          <w:rFonts w:cstheme="minorHAnsi"/>
          <w:spacing w:val="-1"/>
          <w:lang w:val="ro-RO"/>
        </w:rPr>
        <w:t>universitare</w:t>
      </w:r>
      <w:r w:rsidRPr="00185A2C">
        <w:rPr>
          <w:rFonts w:cstheme="minorHAnsi"/>
          <w:spacing w:val="6"/>
          <w:lang w:val="ro-RO"/>
        </w:rPr>
        <w:t xml:space="preserve"> </w:t>
      </w:r>
      <w:r w:rsidRPr="00185A2C">
        <w:rPr>
          <w:rFonts w:cstheme="minorHAnsi"/>
          <w:spacing w:val="-1"/>
          <w:lang w:val="ro-RO"/>
        </w:rPr>
        <w:t>de</w:t>
      </w:r>
      <w:r w:rsidRPr="00185A2C">
        <w:rPr>
          <w:rFonts w:cstheme="minorHAnsi"/>
          <w:spacing w:val="6"/>
          <w:lang w:val="ro-RO"/>
        </w:rPr>
        <w:t xml:space="preserve"> </w:t>
      </w:r>
      <w:r w:rsidRPr="00185A2C">
        <w:rPr>
          <w:rFonts w:cstheme="minorHAnsi"/>
          <w:spacing w:val="-1"/>
          <w:lang w:val="ro-RO"/>
        </w:rPr>
        <w:t>doctorat</w:t>
      </w:r>
      <w:r w:rsidRPr="00185A2C">
        <w:rPr>
          <w:rFonts w:cstheme="minorHAnsi"/>
          <w:spacing w:val="6"/>
          <w:lang w:val="ro-RO"/>
        </w:rPr>
        <w:t xml:space="preserve"> </w:t>
      </w:r>
      <w:r w:rsidRPr="00185A2C">
        <w:rPr>
          <w:rFonts w:cstheme="minorHAnsi"/>
          <w:spacing w:val="-1"/>
          <w:lang w:val="ro-RO"/>
        </w:rPr>
        <w:t>cu</w:t>
      </w:r>
      <w:r w:rsidRPr="00185A2C">
        <w:rPr>
          <w:rFonts w:cstheme="minorHAnsi"/>
          <w:spacing w:val="6"/>
          <w:lang w:val="ro-RO"/>
        </w:rPr>
        <w:t xml:space="preserve"> </w:t>
      </w:r>
      <w:r w:rsidRPr="00185A2C">
        <w:rPr>
          <w:rFonts w:cstheme="minorHAnsi"/>
          <w:spacing w:val="-1"/>
          <w:lang w:val="ro-RO"/>
        </w:rPr>
        <w:t>durata</w:t>
      </w:r>
      <w:r w:rsidRPr="00185A2C">
        <w:rPr>
          <w:rFonts w:cstheme="minorHAnsi"/>
          <w:spacing w:val="6"/>
          <w:lang w:val="ro-RO"/>
        </w:rPr>
        <w:t xml:space="preserve"> </w:t>
      </w:r>
      <w:r w:rsidRPr="00185A2C">
        <w:rPr>
          <w:rFonts w:cstheme="minorHAnsi"/>
          <w:spacing w:val="-1"/>
          <w:lang w:val="ro-RO"/>
        </w:rPr>
        <w:t>precizată</w:t>
      </w:r>
      <w:r w:rsidRPr="00185A2C">
        <w:rPr>
          <w:rFonts w:cstheme="minorHAnsi"/>
          <w:spacing w:val="6"/>
          <w:lang w:val="ro-RO"/>
        </w:rPr>
        <w:t xml:space="preserve"> </w:t>
      </w:r>
      <w:r w:rsidRPr="00185A2C">
        <w:rPr>
          <w:rFonts w:cstheme="minorHAnsi"/>
          <w:spacing w:val="-1"/>
          <w:lang w:val="ro-RO"/>
        </w:rPr>
        <w:t>la</w:t>
      </w:r>
      <w:r w:rsidRPr="00185A2C">
        <w:rPr>
          <w:rFonts w:cstheme="minorHAnsi"/>
          <w:spacing w:val="6"/>
          <w:lang w:val="ro-RO"/>
        </w:rPr>
        <w:t xml:space="preserve"> </w:t>
      </w:r>
      <w:r w:rsidRPr="00185A2C">
        <w:rPr>
          <w:rFonts w:cstheme="minorHAnsi"/>
          <w:spacing w:val="-1"/>
          <w:lang w:val="ro-RO"/>
        </w:rPr>
        <w:t>art.</w:t>
      </w:r>
      <w:r w:rsidRPr="00185A2C">
        <w:rPr>
          <w:rFonts w:cstheme="minorHAnsi"/>
          <w:spacing w:val="6"/>
          <w:lang w:val="ro-RO"/>
        </w:rPr>
        <w:t xml:space="preserve"> </w:t>
      </w:r>
      <w:r w:rsidRPr="00185A2C">
        <w:rPr>
          <w:rFonts w:cstheme="minorHAnsi"/>
          <w:spacing w:val="-1"/>
          <w:lang w:val="ro-RO"/>
        </w:rPr>
        <w:t>174</w:t>
      </w:r>
      <w:r w:rsidRPr="00185A2C">
        <w:rPr>
          <w:rFonts w:cstheme="minorHAnsi"/>
          <w:spacing w:val="69"/>
          <w:lang w:val="ro-RO"/>
        </w:rPr>
        <w:t xml:space="preserve"> </w:t>
      </w:r>
      <w:r w:rsidRPr="00185A2C">
        <w:rPr>
          <w:rFonts w:cstheme="minorHAnsi"/>
          <w:spacing w:val="-1"/>
          <w:lang w:val="ro-RO"/>
        </w:rPr>
        <w:t>alin.</w:t>
      </w:r>
      <w:r w:rsidRPr="00185A2C">
        <w:rPr>
          <w:rFonts w:cstheme="minorHAnsi"/>
          <w:lang w:val="ro-RO"/>
        </w:rPr>
        <w:t xml:space="preserve"> </w:t>
      </w:r>
      <w:r w:rsidRPr="00185A2C">
        <w:rPr>
          <w:rFonts w:cstheme="minorHAnsi"/>
          <w:spacing w:val="-1"/>
          <w:lang w:val="ro-RO"/>
        </w:rPr>
        <w:t xml:space="preserve">(3) din Legea educației naționale </w:t>
      </w:r>
      <w:r w:rsidRPr="00185A2C">
        <w:rPr>
          <w:rFonts w:cstheme="minorHAnsi"/>
          <w:spacing w:val="-4"/>
          <w:lang w:val="ro-RO"/>
        </w:rPr>
        <w:t>nr.</w:t>
      </w:r>
      <w:r w:rsidRPr="00185A2C">
        <w:rPr>
          <w:rFonts w:cstheme="minorHAnsi"/>
          <w:spacing w:val="-1"/>
          <w:lang w:val="ro-RO"/>
        </w:rPr>
        <w:t xml:space="preserve"> </w:t>
      </w:r>
      <w:r w:rsidRPr="00185A2C">
        <w:rPr>
          <w:rFonts w:cstheme="minorHAnsi"/>
          <w:spacing w:val="-3"/>
          <w:lang w:val="ro-RO"/>
        </w:rPr>
        <w:t>1/2011,</w:t>
      </w:r>
      <w:r w:rsidRPr="00185A2C">
        <w:rPr>
          <w:rFonts w:cstheme="minorHAnsi"/>
          <w:spacing w:val="-1"/>
          <w:lang w:val="ro-RO"/>
        </w:rPr>
        <w:t xml:space="preserve"> cu modificările și completările ulterioare,</w:t>
      </w:r>
      <w:r w:rsidRPr="00185A2C">
        <w:rPr>
          <w:rFonts w:cstheme="minorHAnsi"/>
          <w:lang w:val="ro-RO"/>
        </w:rPr>
        <w:t xml:space="preserve"> </w:t>
      </w:r>
      <w:r w:rsidRPr="00185A2C">
        <w:rPr>
          <w:rFonts w:cstheme="minorHAnsi"/>
          <w:spacing w:val="-1"/>
          <w:lang w:val="ro-RO"/>
        </w:rPr>
        <w:t>la care se adaugă perioadele de</w:t>
      </w:r>
      <w:r w:rsidRPr="00185A2C">
        <w:rPr>
          <w:rFonts w:cstheme="minorHAnsi"/>
          <w:spacing w:val="7"/>
          <w:lang w:val="ro-RO"/>
        </w:rPr>
        <w:t xml:space="preserve"> </w:t>
      </w:r>
      <w:r w:rsidRPr="00185A2C">
        <w:rPr>
          <w:rFonts w:cstheme="minorHAnsi"/>
          <w:spacing w:val="-1"/>
          <w:lang w:val="ro-RO"/>
        </w:rPr>
        <w:t>prelungire acordate conform art. 39 alin. (3) din Codul studiilor universitare</w:t>
      </w:r>
      <w:r w:rsidRPr="00185A2C">
        <w:rPr>
          <w:rFonts w:cstheme="minorHAnsi"/>
          <w:lang w:val="ro-RO"/>
        </w:rPr>
        <w:t xml:space="preserve"> </w:t>
      </w:r>
      <w:r w:rsidRPr="00185A2C">
        <w:rPr>
          <w:rFonts w:cstheme="minorHAnsi"/>
          <w:spacing w:val="-1"/>
          <w:lang w:val="ro-RO"/>
        </w:rPr>
        <w:t>de doctorat,</w:t>
      </w:r>
      <w:r w:rsidRPr="00185A2C">
        <w:rPr>
          <w:rFonts w:cstheme="minorHAnsi"/>
          <w:spacing w:val="71"/>
          <w:lang w:val="ro-RO"/>
        </w:rPr>
        <w:t xml:space="preserve"> </w:t>
      </w:r>
      <w:r w:rsidRPr="00185A2C">
        <w:rPr>
          <w:rFonts w:cstheme="minorHAnsi"/>
          <w:spacing w:val="-1"/>
          <w:lang w:val="ro-RO"/>
        </w:rPr>
        <w:t>aprobat</w:t>
      </w:r>
      <w:r w:rsidRPr="00185A2C">
        <w:rPr>
          <w:rFonts w:cstheme="minorHAnsi"/>
          <w:lang w:val="ro-RO"/>
        </w:rPr>
        <w:t xml:space="preserve"> </w:t>
      </w:r>
      <w:r w:rsidRPr="00185A2C">
        <w:rPr>
          <w:rFonts w:cstheme="minorHAnsi"/>
          <w:spacing w:val="-1"/>
          <w:lang w:val="ro-RO"/>
        </w:rPr>
        <w:t>prin</w:t>
      </w:r>
      <w:r w:rsidRPr="00185A2C">
        <w:rPr>
          <w:rFonts w:cstheme="minorHAnsi"/>
          <w:lang w:val="ro-RO"/>
        </w:rPr>
        <w:t xml:space="preserve"> </w:t>
      </w:r>
      <w:r w:rsidRPr="00185A2C">
        <w:rPr>
          <w:rFonts w:cstheme="minorHAnsi"/>
          <w:spacing w:val="-1"/>
          <w:lang w:val="ro-RO"/>
        </w:rPr>
        <w:t>Hotărârea</w:t>
      </w:r>
      <w:r w:rsidRPr="00185A2C">
        <w:rPr>
          <w:rFonts w:cstheme="minorHAnsi"/>
          <w:lang w:val="ro-RO"/>
        </w:rPr>
        <w:t xml:space="preserve"> Guvernului</w:t>
      </w:r>
      <w:r w:rsidRPr="00185A2C">
        <w:rPr>
          <w:rFonts w:cstheme="minorHAnsi"/>
          <w:spacing w:val="-1"/>
          <w:lang w:val="ro-RO"/>
        </w:rPr>
        <w:t xml:space="preserve"> </w:t>
      </w:r>
      <w:r w:rsidRPr="00185A2C">
        <w:rPr>
          <w:rFonts w:cstheme="minorHAnsi"/>
          <w:spacing w:val="-4"/>
          <w:lang w:val="ro-RO"/>
        </w:rPr>
        <w:t>nr.</w:t>
      </w:r>
      <w:r w:rsidRPr="00185A2C">
        <w:rPr>
          <w:rFonts w:cstheme="minorHAnsi"/>
          <w:lang w:val="ro-RO"/>
        </w:rPr>
        <w:t xml:space="preserve"> </w:t>
      </w:r>
      <w:r w:rsidRPr="00185A2C">
        <w:rPr>
          <w:rFonts w:cstheme="minorHAnsi"/>
          <w:spacing w:val="-3"/>
          <w:lang w:val="ro-RO"/>
        </w:rPr>
        <w:t>681/2011,</w:t>
      </w:r>
      <w:r w:rsidRPr="00185A2C">
        <w:rPr>
          <w:rFonts w:cstheme="minorHAnsi"/>
          <w:lang w:val="ro-RO"/>
        </w:rPr>
        <w:t xml:space="preserve"> </w:t>
      </w:r>
      <w:r w:rsidRPr="00185A2C">
        <w:rPr>
          <w:rFonts w:cstheme="minorHAnsi"/>
          <w:spacing w:val="-1"/>
          <w:lang w:val="ro-RO"/>
        </w:rPr>
        <w:t>cu</w:t>
      </w:r>
      <w:r w:rsidRPr="00185A2C">
        <w:rPr>
          <w:rFonts w:cstheme="minorHAnsi"/>
          <w:lang w:val="ro-RO"/>
        </w:rPr>
        <w:t xml:space="preserve"> </w:t>
      </w:r>
      <w:r w:rsidRPr="00185A2C">
        <w:rPr>
          <w:rFonts w:cstheme="minorHAnsi"/>
          <w:spacing w:val="-1"/>
          <w:lang w:val="ro-RO"/>
        </w:rPr>
        <w:t>modificările</w:t>
      </w:r>
      <w:r w:rsidRPr="00185A2C">
        <w:rPr>
          <w:rFonts w:cstheme="minorHAnsi"/>
          <w:lang w:val="ro-RO"/>
        </w:rPr>
        <w:t xml:space="preserve"> </w:t>
      </w:r>
      <w:r w:rsidRPr="00185A2C">
        <w:rPr>
          <w:rFonts w:cstheme="minorHAnsi"/>
          <w:spacing w:val="-1"/>
          <w:lang w:val="ro-RO"/>
        </w:rPr>
        <w:t>și</w:t>
      </w:r>
      <w:r w:rsidRPr="00185A2C">
        <w:rPr>
          <w:rFonts w:cstheme="minorHAnsi"/>
          <w:lang w:val="ro-RO"/>
        </w:rPr>
        <w:t xml:space="preserve"> </w:t>
      </w:r>
      <w:r w:rsidRPr="00185A2C">
        <w:rPr>
          <w:rFonts w:cstheme="minorHAnsi"/>
          <w:spacing w:val="-1"/>
          <w:lang w:val="ro-RO"/>
        </w:rPr>
        <w:t>completările</w:t>
      </w:r>
      <w:r w:rsidRPr="00185A2C">
        <w:rPr>
          <w:rFonts w:cstheme="minorHAnsi"/>
          <w:lang w:val="ro-RO"/>
        </w:rPr>
        <w:t xml:space="preserve"> </w:t>
      </w:r>
      <w:r w:rsidRPr="00185A2C">
        <w:rPr>
          <w:rFonts w:cstheme="minorHAnsi"/>
          <w:spacing w:val="-1"/>
          <w:lang w:val="ro-RO"/>
        </w:rPr>
        <w:t>ulterioare.</w:t>
      </w:r>
    </w:p>
    <w:p w:rsidR="003B173E" w:rsidRPr="00185A2C" w:rsidRDefault="003B173E" w:rsidP="003B173E">
      <w:pPr>
        <w:spacing w:line="240" w:lineRule="auto"/>
        <w:jc w:val="both"/>
        <w:rPr>
          <w:rFonts w:cstheme="minorHAnsi"/>
          <w:spacing w:val="-1"/>
          <w:lang w:val="ro-RO"/>
        </w:rPr>
      </w:pPr>
      <w:r w:rsidRPr="00185A2C">
        <w:rPr>
          <w:rFonts w:cstheme="minorHAnsi"/>
          <w:b/>
          <w:position w:val="3"/>
          <w:lang w:val="ro-RO"/>
        </w:rPr>
        <w:t>2</w:t>
      </w:r>
      <w:r w:rsidRPr="00185A2C">
        <w:rPr>
          <w:rFonts w:cstheme="minorHAnsi"/>
          <w:spacing w:val="12"/>
          <w:position w:val="3"/>
          <w:lang w:val="ro-RO"/>
        </w:rPr>
        <w:t xml:space="preserve">) </w:t>
      </w:r>
      <w:r w:rsidRPr="00185A2C">
        <w:rPr>
          <w:rFonts w:cstheme="minorHAnsi"/>
          <w:spacing w:val="-1"/>
          <w:lang w:val="ro-RO"/>
        </w:rPr>
        <w:t>Sau</w:t>
      </w:r>
      <w:r w:rsidRPr="00185A2C">
        <w:rPr>
          <w:rFonts w:cstheme="minorHAnsi"/>
          <w:spacing w:val="1"/>
          <w:lang w:val="ro-RO"/>
        </w:rPr>
        <w:t xml:space="preserve"> </w:t>
      </w:r>
      <w:r w:rsidRPr="00185A2C">
        <w:rPr>
          <w:rFonts w:cstheme="minorHAnsi"/>
          <w:spacing w:val="-1"/>
          <w:lang w:val="ro-RO"/>
        </w:rPr>
        <w:t>prin</w:t>
      </w:r>
      <w:r w:rsidRPr="00185A2C">
        <w:rPr>
          <w:rFonts w:cstheme="minorHAnsi"/>
          <w:spacing w:val="2"/>
          <w:lang w:val="ro-RO"/>
        </w:rPr>
        <w:t xml:space="preserve"> </w:t>
      </w:r>
      <w:r w:rsidRPr="00185A2C">
        <w:rPr>
          <w:rFonts w:cstheme="minorHAnsi"/>
          <w:spacing w:val="-1"/>
          <w:lang w:val="ro-RO"/>
        </w:rPr>
        <w:t>ceea</w:t>
      </w:r>
      <w:r w:rsidRPr="00185A2C">
        <w:rPr>
          <w:rFonts w:cstheme="minorHAnsi"/>
          <w:spacing w:val="1"/>
          <w:lang w:val="ro-RO"/>
        </w:rPr>
        <w:t xml:space="preserve"> </w:t>
      </w:r>
      <w:r w:rsidRPr="00185A2C">
        <w:rPr>
          <w:rFonts w:cstheme="minorHAnsi"/>
          <w:spacing w:val="-1"/>
          <w:lang w:val="ro-RO"/>
        </w:rPr>
        <w:t>ce</w:t>
      </w:r>
      <w:r w:rsidRPr="00185A2C">
        <w:rPr>
          <w:rFonts w:cstheme="minorHAnsi"/>
          <w:spacing w:val="2"/>
          <w:lang w:val="ro-RO"/>
        </w:rPr>
        <w:t xml:space="preserve"> </w:t>
      </w:r>
      <w:r w:rsidRPr="00185A2C">
        <w:rPr>
          <w:rFonts w:cstheme="minorHAnsi"/>
          <w:lang w:val="ro-RO"/>
        </w:rPr>
        <w:t xml:space="preserve">trebuie </w:t>
      </w:r>
      <w:r w:rsidRPr="00185A2C">
        <w:rPr>
          <w:rFonts w:cstheme="minorHAnsi"/>
          <w:spacing w:val="-1"/>
          <w:lang w:val="ro-RO"/>
        </w:rPr>
        <w:t>să</w:t>
      </w:r>
      <w:r w:rsidRPr="00185A2C">
        <w:rPr>
          <w:rFonts w:cstheme="minorHAnsi"/>
          <w:spacing w:val="2"/>
          <w:lang w:val="ro-RO"/>
        </w:rPr>
        <w:t xml:space="preserve"> </w:t>
      </w:r>
      <w:r w:rsidRPr="00185A2C">
        <w:rPr>
          <w:rFonts w:cstheme="minorHAnsi"/>
          <w:spacing w:val="-1"/>
          <w:lang w:val="ro-RO"/>
        </w:rPr>
        <w:t>cunoască,</w:t>
      </w:r>
      <w:r w:rsidRPr="00185A2C">
        <w:rPr>
          <w:rFonts w:cstheme="minorHAnsi"/>
          <w:spacing w:val="1"/>
          <w:lang w:val="ro-RO"/>
        </w:rPr>
        <w:t xml:space="preserve"> </w:t>
      </w:r>
      <w:r w:rsidRPr="00185A2C">
        <w:rPr>
          <w:rFonts w:cstheme="minorHAnsi"/>
          <w:spacing w:val="-1"/>
          <w:lang w:val="ro-RO"/>
        </w:rPr>
        <w:t>să</w:t>
      </w:r>
      <w:r w:rsidRPr="00185A2C">
        <w:rPr>
          <w:rFonts w:cstheme="minorHAnsi"/>
          <w:spacing w:val="2"/>
          <w:lang w:val="ro-RO"/>
        </w:rPr>
        <w:t xml:space="preserve"> </w:t>
      </w:r>
      <w:r w:rsidRPr="00185A2C">
        <w:rPr>
          <w:rFonts w:cstheme="minorHAnsi"/>
          <w:lang w:val="ro-RO"/>
        </w:rPr>
        <w:t xml:space="preserve">înțeleagă </w:t>
      </w:r>
      <w:r w:rsidRPr="00185A2C">
        <w:rPr>
          <w:rFonts w:cstheme="minorHAnsi"/>
          <w:spacing w:val="-1"/>
          <w:lang w:val="ro-RO"/>
        </w:rPr>
        <w:t>și</w:t>
      </w:r>
      <w:r w:rsidRPr="00185A2C">
        <w:rPr>
          <w:rFonts w:cstheme="minorHAnsi"/>
          <w:spacing w:val="2"/>
          <w:lang w:val="ro-RO"/>
        </w:rPr>
        <w:t xml:space="preserve"> </w:t>
      </w:r>
      <w:r w:rsidRPr="00185A2C">
        <w:rPr>
          <w:rFonts w:cstheme="minorHAnsi"/>
          <w:spacing w:val="-1"/>
          <w:lang w:val="ro-RO"/>
        </w:rPr>
        <w:t>să</w:t>
      </w:r>
      <w:r w:rsidRPr="00185A2C">
        <w:rPr>
          <w:rFonts w:cstheme="minorHAnsi"/>
          <w:spacing w:val="1"/>
          <w:lang w:val="ro-RO"/>
        </w:rPr>
        <w:t xml:space="preserve"> </w:t>
      </w:r>
      <w:r w:rsidRPr="00185A2C">
        <w:rPr>
          <w:rFonts w:cstheme="minorHAnsi"/>
          <w:lang w:val="ro-RO"/>
        </w:rPr>
        <w:t>fie</w:t>
      </w:r>
      <w:r w:rsidRPr="00185A2C">
        <w:rPr>
          <w:rFonts w:cstheme="minorHAnsi"/>
          <w:spacing w:val="1"/>
          <w:lang w:val="ro-RO"/>
        </w:rPr>
        <w:t xml:space="preserve"> </w:t>
      </w:r>
      <w:r w:rsidRPr="00185A2C">
        <w:rPr>
          <w:rFonts w:cstheme="minorHAnsi"/>
          <w:spacing w:val="-1"/>
          <w:lang w:val="ro-RO"/>
        </w:rPr>
        <w:t>capabil</w:t>
      </w:r>
      <w:r w:rsidRPr="00185A2C">
        <w:rPr>
          <w:rFonts w:cstheme="minorHAnsi"/>
          <w:lang w:val="ro-RO"/>
        </w:rPr>
        <w:t xml:space="preserve"> </w:t>
      </w:r>
      <w:r w:rsidRPr="00185A2C">
        <w:rPr>
          <w:rFonts w:cstheme="minorHAnsi"/>
          <w:spacing w:val="-1"/>
          <w:lang w:val="ro-RO"/>
        </w:rPr>
        <w:t>să</w:t>
      </w:r>
      <w:r w:rsidRPr="00185A2C">
        <w:rPr>
          <w:rFonts w:cstheme="minorHAnsi"/>
          <w:spacing w:val="2"/>
          <w:lang w:val="ro-RO"/>
        </w:rPr>
        <w:t xml:space="preserve"> </w:t>
      </w:r>
      <w:r w:rsidRPr="00185A2C">
        <w:rPr>
          <w:rFonts w:cstheme="minorHAnsi"/>
          <w:lang w:val="ro-RO"/>
        </w:rPr>
        <w:t xml:space="preserve">facă </w:t>
      </w:r>
      <w:r w:rsidRPr="00185A2C">
        <w:rPr>
          <w:rFonts w:cstheme="minorHAnsi"/>
          <w:spacing w:val="-1"/>
          <w:lang w:val="ro-RO"/>
        </w:rPr>
        <w:t>absolventul,</w:t>
      </w:r>
      <w:r w:rsidRPr="00185A2C">
        <w:rPr>
          <w:rFonts w:cstheme="minorHAnsi"/>
          <w:spacing w:val="2"/>
          <w:lang w:val="ro-RO"/>
        </w:rPr>
        <w:t xml:space="preserve"> </w:t>
      </w:r>
      <w:r w:rsidRPr="00185A2C">
        <w:rPr>
          <w:rFonts w:cstheme="minorHAnsi"/>
          <w:lang w:val="ro-RO"/>
        </w:rPr>
        <w:t>în</w:t>
      </w:r>
      <w:r w:rsidRPr="00185A2C">
        <w:rPr>
          <w:rFonts w:cstheme="minorHAnsi"/>
          <w:spacing w:val="1"/>
          <w:lang w:val="ro-RO"/>
        </w:rPr>
        <w:t xml:space="preserve"> </w:t>
      </w:r>
      <w:r w:rsidRPr="00185A2C">
        <w:rPr>
          <w:rFonts w:cstheme="minorHAnsi"/>
          <w:spacing w:val="-1"/>
          <w:lang w:val="ro-RO"/>
        </w:rPr>
        <w:t>conformitate</w:t>
      </w:r>
      <w:r w:rsidRPr="00185A2C">
        <w:rPr>
          <w:rFonts w:cstheme="minorHAnsi"/>
          <w:spacing w:val="2"/>
          <w:lang w:val="ro-RO"/>
        </w:rPr>
        <w:t xml:space="preserve"> </w:t>
      </w:r>
      <w:r w:rsidRPr="00185A2C">
        <w:rPr>
          <w:rFonts w:cstheme="minorHAnsi"/>
          <w:spacing w:val="-1"/>
          <w:lang w:val="ro-RO"/>
        </w:rPr>
        <w:t>cu</w:t>
      </w:r>
      <w:r w:rsidRPr="00185A2C">
        <w:rPr>
          <w:rFonts w:cstheme="minorHAnsi"/>
          <w:spacing w:val="1"/>
          <w:lang w:val="ro-RO"/>
        </w:rPr>
        <w:t xml:space="preserve"> </w:t>
      </w:r>
      <w:r w:rsidRPr="00185A2C">
        <w:rPr>
          <w:rFonts w:cstheme="minorHAnsi"/>
          <w:spacing w:val="-1"/>
          <w:lang w:val="ro-RO"/>
        </w:rPr>
        <w:t>prevederile</w:t>
      </w:r>
      <w:r w:rsidRPr="00185A2C">
        <w:rPr>
          <w:rFonts w:cstheme="minorHAnsi"/>
          <w:spacing w:val="2"/>
          <w:lang w:val="ro-RO"/>
        </w:rPr>
        <w:t xml:space="preserve"> </w:t>
      </w:r>
      <w:r w:rsidRPr="00185A2C">
        <w:rPr>
          <w:rFonts w:cstheme="minorHAnsi"/>
          <w:spacing w:val="-1"/>
          <w:lang w:val="ro-RO"/>
        </w:rPr>
        <w:t>Metodologiei</w:t>
      </w:r>
      <w:r w:rsidRPr="00185A2C">
        <w:rPr>
          <w:rFonts w:cstheme="minorHAnsi"/>
          <w:spacing w:val="1"/>
          <w:lang w:val="ro-RO"/>
        </w:rPr>
        <w:t xml:space="preserve"> </w:t>
      </w:r>
      <w:r w:rsidRPr="00185A2C">
        <w:rPr>
          <w:rFonts w:cstheme="minorHAnsi"/>
          <w:spacing w:val="-1"/>
          <w:lang w:val="ro-RO"/>
        </w:rPr>
        <w:t>de</w:t>
      </w:r>
      <w:r w:rsidRPr="00185A2C">
        <w:rPr>
          <w:rFonts w:cstheme="minorHAnsi"/>
          <w:spacing w:val="2"/>
          <w:lang w:val="ro-RO"/>
        </w:rPr>
        <w:t xml:space="preserve"> </w:t>
      </w:r>
      <w:r w:rsidRPr="00185A2C">
        <w:rPr>
          <w:rFonts w:cstheme="minorHAnsi"/>
          <w:lang w:val="ro-RO"/>
        </w:rPr>
        <w:t xml:space="preserve">înscriere </w:t>
      </w:r>
      <w:r w:rsidRPr="00185A2C">
        <w:rPr>
          <w:rFonts w:cstheme="minorHAnsi"/>
          <w:spacing w:val="-1"/>
          <w:lang w:val="ro-RO"/>
        </w:rPr>
        <w:t>și</w:t>
      </w:r>
      <w:r w:rsidRPr="00185A2C">
        <w:rPr>
          <w:rFonts w:cstheme="minorHAnsi"/>
          <w:spacing w:val="2"/>
          <w:lang w:val="ro-RO"/>
        </w:rPr>
        <w:t xml:space="preserve"> </w:t>
      </w:r>
      <w:r w:rsidRPr="00185A2C">
        <w:rPr>
          <w:rFonts w:cstheme="minorHAnsi"/>
          <w:lang w:val="ro-RO"/>
        </w:rPr>
        <w:t>înregistrare a</w:t>
      </w:r>
      <w:r w:rsidRPr="00185A2C">
        <w:rPr>
          <w:rFonts w:cstheme="minorHAnsi"/>
          <w:spacing w:val="2"/>
          <w:lang w:val="ro-RO"/>
        </w:rPr>
        <w:t xml:space="preserve"> </w:t>
      </w:r>
      <w:r w:rsidRPr="00185A2C">
        <w:rPr>
          <w:rFonts w:cstheme="minorHAnsi"/>
          <w:spacing w:val="-1"/>
          <w:lang w:val="ro-RO"/>
        </w:rPr>
        <w:t>calificărilor</w:t>
      </w:r>
      <w:r w:rsidRPr="00185A2C">
        <w:rPr>
          <w:rFonts w:cstheme="minorHAnsi"/>
          <w:lang w:val="ro-RO"/>
        </w:rPr>
        <w:t xml:space="preserve"> </w:t>
      </w:r>
      <w:r w:rsidRPr="00185A2C">
        <w:rPr>
          <w:rFonts w:cstheme="minorHAnsi"/>
          <w:spacing w:val="-1"/>
          <w:lang w:val="ro-RO"/>
        </w:rPr>
        <w:t>din</w:t>
      </w:r>
      <w:r w:rsidRPr="00185A2C">
        <w:rPr>
          <w:rFonts w:cstheme="minorHAnsi"/>
          <w:spacing w:val="1"/>
          <w:lang w:val="ro-RO"/>
        </w:rPr>
        <w:t xml:space="preserve"> </w:t>
      </w:r>
      <w:r w:rsidRPr="00185A2C">
        <w:rPr>
          <w:rFonts w:cstheme="minorHAnsi"/>
          <w:lang w:val="ro-RO"/>
        </w:rPr>
        <w:t>învățământul</w:t>
      </w:r>
      <w:r w:rsidRPr="00185A2C">
        <w:rPr>
          <w:rFonts w:cstheme="minorHAnsi"/>
          <w:spacing w:val="1"/>
          <w:lang w:val="ro-RO"/>
        </w:rPr>
        <w:t xml:space="preserve"> </w:t>
      </w:r>
      <w:r w:rsidRPr="00185A2C">
        <w:rPr>
          <w:rFonts w:cstheme="minorHAnsi"/>
          <w:spacing w:val="-1"/>
          <w:lang w:val="ro-RO"/>
        </w:rPr>
        <w:t>superior</w:t>
      </w:r>
      <w:r w:rsidRPr="00185A2C">
        <w:rPr>
          <w:rFonts w:cstheme="minorHAnsi"/>
          <w:spacing w:val="46"/>
          <w:lang w:val="ro-RO"/>
        </w:rPr>
        <w:t xml:space="preserve"> </w:t>
      </w:r>
      <w:r w:rsidRPr="00185A2C">
        <w:rPr>
          <w:rFonts w:cstheme="minorHAnsi"/>
          <w:lang w:val="ro-RO"/>
        </w:rPr>
        <w:t xml:space="preserve">în </w:t>
      </w:r>
      <w:r w:rsidRPr="00185A2C">
        <w:rPr>
          <w:rFonts w:cstheme="minorHAnsi"/>
          <w:spacing w:val="-1"/>
          <w:lang w:val="ro-RO"/>
        </w:rPr>
        <w:t>Registrul</w:t>
      </w:r>
      <w:r w:rsidRPr="00185A2C">
        <w:rPr>
          <w:rFonts w:cstheme="minorHAnsi"/>
          <w:lang w:val="ro-RO"/>
        </w:rPr>
        <w:t xml:space="preserve"> </w:t>
      </w:r>
      <w:r w:rsidRPr="00185A2C">
        <w:rPr>
          <w:rFonts w:cstheme="minorHAnsi"/>
          <w:spacing w:val="-1"/>
          <w:lang w:val="ro-RO"/>
        </w:rPr>
        <w:t>Național</w:t>
      </w:r>
      <w:r w:rsidRPr="00185A2C">
        <w:rPr>
          <w:rFonts w:cstheme="minorHAnsi"/>
          <w:lang w:val="ro-RO"/>
        </w:rPr>
        <w:t xml:space="preserve"> </w:t>
      </w:r>
      <w:r w:rsidRPr="00185A2C">
        <w:rPr>
          <w:rFonts w:cstheme="minorHAnsi"/>
          <w:spacing w:val="-1"/>
          <w:lang w:val="ro-RO"/>
        </w:rPr>
        <w:t>al</w:t>
      </w:r>
      <w:r w:rsidRPr="00185A2C">
        <w:rPr>
          <w:rFonts w:cstheme="minorHAnsi"/>
          <w:lang w:val="ro-RO"/>
        </w:rPr>
        <w:t xml:space="preserve"> </w:t>
      </w:r>
      <w:r w:rsidRPr="00185A2C">
        <w:rPr>
          <w:rFonts w:cstheme="minorHAnsi"/>
          <w:spacing w:val="-1"/>
          <w:lang w:val="ro-RO"/>
        </w:rPr>
        <w:t>Calificărilor</w:t>
      </w:r>
      <w:r w:rsidRPr="00185A2C">
        <w:rPr>
          <w:rFonts w:cstheme="minorHAnsi"/>
          <w:lang w:val="ro-RO"/>
        </w:rPr>
        <w:t xml:space="preserve"> </w:t>
      </w:r>
      <w:r w:rsidRPr="00185A2C">
        <w:rPr>
          <w:rFonts w:cstheme="minorHAnsi"/>
          <w:spacing w:val="-1"/>
          <w:lang w:val="ro-RO"/>
        </w:rPr>
        <w:t>din</w:t>
      </w:r>
      <w:r w:rsidRPr="00185A2C">
        <w:rPr>
          <w:rFonts w:cstheme="minorHAnsi"/>
          <w:lang w:val="ro-RO"/>
        </w:rPr>
        <w:t xml:space="preserve"> Învățământul</w:t>
      </w:r>
      <w:r w:rsidRPr="00185A2C">
        <w:rPr>
          <w:rFonts w:cstheme="minorHAnsi"/>
          <w:spacing w:val="-1"/>
          <w:lang w:val="ro-RO"/>
        </w:rPr>
        <w:t xml:space="preserve"> Superior</w:t>
      </w:r>
      <w:r w:rsidRPr="00185A2C">
        <w:rPr>
          <w:rFonts w:cstheme="minorHAnsi"/>
          <w:lang w:val="ro-RO"/>
        </w:rPr>
        <w:t xml:space="preserve"> </w:t>
      </w:r>
      <w:r w:rsidRPr="00185A2C">
        <w:rPr>
          <w:rFonts w:cstheme="minorHAnsi"/>
          <w:spacing w:val="-1"/>
          <w:lang w:val="ro-RO"/>
        </w:rPr>
        <w:t>(RNCIS),</w:t>
      </w:r>
      <w:r w:rsidRPr="00185A2C">
        <w:rPr>
          <w:rFonts w:cstheme="minorHAnsi"/>
          <w:lang w:val="ro-RO"/>
        </w:rPr>
        <w:t xml:space="preserve"> </w:t>
      </w:r>
      <w:r w:rsidRPr="00185A2C">
        <w:rPr>
          <w:rFonts w:cstheme="minorHAnsi"/>
          <w:spacing w:val="-1"/>
          <w:lang w:val="ro-RO"/>
        </w:rPr>
        <w:t>aprobată</w:t>
      </w:r>
      <w:r w:rsidRPr="00185A2C">
        <w:rPr>
          <w:rFonts w:cstheme="minorHAnsi"/>
          <w:lang w:val="ro-RO"/>
        </w:rPr>
        <w:t xml:space="preserve"> </w:t>
      </w:r>
      <w:r w:rsidRPr="00185A2C">
        <w:rPr>
          <w:rFonts w:cstheme="minorHAnsi"/>
          <w:spacing w:val="-1"/>
          <w:lang w:val="ro-RO"/>
        </w:rPr>
        <w:t>prin</w:t>
      </w:r>
      <w:r w:rsidRPr="00185A2C">
        <w:rPr>
          <w:rFonts w:cstheme="minorHAnsi"/>
          <w:lang w:val="ro-RO"/>
        </w:rPr>
        <w:t xml:space="preserve"> Ordinul</w:t>
      </w:r>
      <w:r w:rsidRPr="00185A2C">
        <w:rPr>
          <w:rFonts w:cstheme="minorHAnsi"/>
          <w:spacing w:val="-1"/>
          <w:lang w:val="ro-RO"/>
        </w:rPr>
        <w:t xml:space="preserve"> ministrului</w:t>
      </w:r>
      <w:r w:rsidRPr="00185A2C">
        <w:rPr>
          <w:rFonts w:cstheme="minorHAnsi"/>
          <w:lang w:val="ro-RO"/>
        </w:rPr>
        <w:t xml:space="preserve"> </w:t>
      </w:r>
      <w:r w:rsidRPr="00185A2C">
        <w:rPr>
          <w:rFonts w:cstheme="minorHAnsi"/>
          <w:spacing w:val="-1"/>
          <w:lang w:val="ro-RO"/>
        </w:rPr>
        <w:t>educației</w:t>
      </w:r>
      <w:r w:rsidRPr="00185A2C">
        <w:rPr>
          <w:rFonts w:cstheme="minorHAnsi"/>
          <w:lang w:val="ro-RO"/>
        </w:rPr>
        <w:t xml:space="preserve"> </w:t>
      </w:r>
      <w:r w:rsidRPr="00185A2C">
        <w:rPr>
          <w:rFonts w:cstheme="minorHAnsi"/>
          <w:spacing w:val="-1"/>
          <w:lang w:val="ro-RO"/>
        </w:rPr>
        <w:t>naționale</w:t>
      </w:r>
      <w:r w:rsidRPr="00185A2C">
        <w:rPr>
          <w:rFonts w:cstheme="minorHAnsi"/>
          <w:spacing w:val="4"/>
          <w:lang w:val="ro-RO"/>
        </w:rPr>
        <w:t xml:space="preserve"> </w:t>
      </w:r>
      <w:r w:rsidRPr="00185A2C">
        <w:rPr>
          <w:rFonts w:cstheme="minorHAnsi"/>
          <w:spacing w:val="-4"/>
          <w:lang w:val="ro-RO"/>
        </w:rPr>
        <w:t>nr.</w:t>
      </w:r>
      <w:r w:rsidRPr="00185A2C">
        <w:rPr>
          <w:rFonts w:cstheme="minorHAnsi"/>
          <w:lang w:val="ro-RO"/>
        </w:rPr>
        <w:t xml:space="preserve"> </w:t>
      </w:r>
      <w:r w:rsidRPr="00185A2C">
        <w:rPr>
          <w:rFonts w:cstheme="minorHAnsi"/>
          <w:spacing w:val="-1"/>
          <w:lang w:val="ro-RO"/>
        </w:rPr>
        <w:t>3.475/2017,</w:t>
      </w:r>
      <w:r w:rsidRPr="00185A2C">
        <w:rPr>
          <w:rFonts w:cstheme="minorHAnsi"/>
          <w:lang w:val="ro-RO"/>
        </w:rPr>
        <w:t xml:space="preserve"> </w:t>
      </w:r>
      <w:r w:rsidRPr="00185A2C">
        <w:rPr>
          <w:rFonts w:cstheme="minorHAnsi"/>
          <w:spacing w:val="-1"/>
          <w:lang w:val="ro-RO"/>
        </w:rPr>
        <w:t>cu</w:t>
      </w:r>
      <w:r w:rsidRPr="00185A2C">
        <w:rPr>
          <w:rFonts w:cstheme="minorHAnsi"/>
          <w:lang w:val="ro-RO"/>
        </w:rPr>
        <w:t xml:space="preserve"> </w:t>
      </w:r>
      <w:r w:rsidRPr="00185A2C">
        <w:rPr>
          <w:rFonts w:cstheme="minorHAnsi"/>
          <w:spacing w:val="-1"/>
          <w:lang w:val="ro-RO"/>
        </w:rPr>
        <w:t>modificările</w:t>
      </w:r>
      <w:r w:rsidRPr="00185A2C">
        <w:rPr>
          <w:rFonts w:cstheme="minorHAnsi"/>
          <w:lang w:val="ro-RO"/>
        </w:rPr>
        <w:t xml:space="preserve"> </w:t>
      </w:r>
      <w:r w:rsidRPr="00185A2C">
        <w:rPr>
          <w:rFonts w:cstheme="minorHAnsi"/>
          <w:spacing w:val="-1"/>
          <w:lang w:val="ro-RO"/>
        </w:rPr>
        <w:t>și</w:t>
      </w:r>
      <w:r w:rsidRPr="00185A2C">
        <w:rPr>
          <w:rFonts w:cstheme="minorHAnsi"/>
          <w:lang w:val="ro-RO"/>
        </w:rPr>
        <w:t xml:space="preserve"> </w:t>
      </w:r>
      <w:r w:rsidRPr="00185A2C">
        <w:rPr>
          <w:rFonts w:cstheme="minorHAnsi"/>
          <w:spacing w:val="-1"/>
          <w:lang w:val="ro-RO"/>
        </w:rPr>
        <w:t>completările</w:t>
      </w:r>
      <w:r w:rsidRPr="00185A2C">
        <w:rPr>
          <w:rFonts w:cstheme="minorHAnsi"/>
          <w:lang w:val="ro-RO"/>
        </w:rPr>
        <w:t xml:space="preserve"> </w:t>
      </w:r>
      <w:r w:rsidRPr="00185A2C">
        <w:rPr>
          <w:rFonts w:cstheme="minorHAnsi"/>
          <w:spacing w:val="-1"/>
          <w:lang w:val="ro-RO"/>
        </w:rPr>
        <w:t>ulterioare.</w:t>
      </w:r>
    </w:p>
    <w:p w:rsidR="003B173E" w:rsidRPr="00185A2C" w:rsidRDefault="003B173E" w:rsidP="003B173E">
      <w:pPr>
        <w:ind w:firstLine="720"/>
        <w:jc w:val="both"/>
        <w:rPr>
          <w:lang w:val="ro-RO"/>
        </w:rPr>
      </w:pPr>
    </w:p>
    <w:sectPr w:rsidR="003B173E" w:rsidRPr="00185A2C" w:rsidSect="00F65DEF">
      <w:pgSz w:w="16840" w:h="11907" w:orient="landscape"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87039"/>
    <w:multiLevelType w:val="hybridMultilevel"/>
    <w:tmpl w:val="02CA7006"/>
    <w:lvl w:ilvl="0" w:tplc="3226338A">
      <w:start w:val="1"/>
      <w:numFmt w:val="lowerLetter"/>
      <w:lvlText w:val="%1)"/>
      <w:lvlJc w:val="left"/>
      <w:pPr>
        <w:ind w:left="53" w:hanging="172"/>
      </w:pPr>
      <w:rPr>
        <w:rFonts w:ascii="Arial" w:eastAsia="Arial" w:hAnsi="Arial" w:hint="default"/>
        <w:color w:val="231F20"/>
        <w:spacing w:val="-1"/>
        <w:w w:val="77"/>
        <w:sz w:val="19"/>
        <w:szCs w:val="19"/>
      </w:rPr>
    </w:lvl>
    <w:lvl w:ilvl="1" w:tplc="802E02E6">
      <w:start w:val="1"/>
      <w:numFmt w:val="bullet"/>
      <w:lvlText w:val="•"/>
      <w:lvlJc w:val="left"/>
      <w:pPr>
        <w:ind w:left="843" w:hanging="172"/>
      </w:pPr>
      <w:rPr>
        <w:rFonts w:hint="default"/>
      </w:rPr>
    </w:lvl>
    <w:lvl w:ilvl="2" w:tplc="97D2FA0E">
      <w:start w:val="1"/>
      <w:numFmt w:val="bullet"/>
      <w:lvlText w:val="•"/>
      <w:lvlJc w:val="left"/>
      <w:pPr>
        <w:ind w:left="1632" w:hanging="172"/>
      </w:pPr>
      <w:rPr>
        <w:rFonts w:hint="default"/>
      </w:rPr>
    </w:lvl>
    <w:lvl w:ilvl="3" w:tplc="AC98CB42">
      <w:start w:val="1"/>
      <w:numFmt w:val="bullet"/>
      <w:lvlText w:val="•"/>
      <w:lvlJc w:val="left"/>
      <w:pPr>
        <w:ind w:left="2422" w:hanging="172"/>
      </w:pPr>
      <w:rPr>
        <w:rFonts w:hint="default"/>
      </w:rPr>
    </w:lvl>
    <w:lvl w:ilvl="4" w:tplc="37CE2294">
      <w:start w:val="1"/>
      <w:numFmt w:val="bullet"/>
      <w:lvlText w:val="•"/>
      <w:lvlJc w:val="left"/>
      <w:pPr>
        <w:ind w:left="3211" w:hanging="172"/>
      </w:pPr>
      <w:rPr>
        <w:rFonts w:hint="default"/>
      </w:rPr>
    </w:lvl>
    <w:lvl w:ilvl="5" w:tplc="1432074E">
      <w:start w:val="1"/>
      <w:numFmt w:val="bullet"/>
      <w:lvlText w:val="•"/>
      <w:lvlJc w:val="left"/>
      <w:pPr>
        <w:ind w:left="4001" w:hanging="172"/>
      </w:pPr>
      <w:rPr>
        <w:rFonts w:hint="default"/>
      </w:rPr>
    </w:lvl>
    <w:lvl w:ilvl="6" w:tplc="90382DE8">
      <w:start w:val="1"/>
      <w:numFmt w:val="bullet"/>
      <w:lvlText w:val="•"/>
      <w:lvlJc w:val="left"/>
      <w:pPr>
        <w:ind w:left="4791" w:hanging="172"/>
      </w:pPr>
      <w:rPr>
        <w:rFonts w:hint="default"/>
      </w:rPr>
    </w:lvl>
    <w:lvl w:ilvl="7" w:tplc="90A6DAA0">
      <w:start w:val="1"/>
      <w:numFmt w:val="bullet"/>
      <w:lvlText w:val="•"/>
      <w:lvlJc w:val="left"/>
      <w:pPr>
        <w:ind w:left="5580" w:hanging="172"/>
      </w:pPr>
      <w:rPr>
        <w:rFonts w:hint="default"/>
      </w:rPr>
    </w:lvl>
    <w:lvl w:ilvl="8" w:tplc="DE5CEBA4">
      <w:start w:val="1"/>
      <w:numFmt w:val="bullet"/>
      <w:lvlText w:val="•"/>
      <w:lvlJc w:val="left"/>
      <w:pPr>
        <w:ind w:left="6370" w:hanging="1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CE"/>
    <w:rsid w:val="000348FF"/>
    <w:rsid w:val="00042D5C"/>
    <w:rsid w:val="000461DA"/>
    <w:rsid w:val="00047F61"/>
    <w:rsid w:val="00083DCB"/>
    <w:rsid w:val="000D2AB7"/>
    <w:rsid w:val="001021B6"/>
    <w:rsid w:val="0011398E"/>
    <w:rsid w:val="00146DBC"/>
    <w:rsid w:val="00157B91"/>
    <w:rsid w:val="00185A2C"/>
    <w:rsid w:val="001D7F4F"/>
    <w:rsid w:val="001E482E"/>
    <w:rsid w:val="002C1A1F"/>
    <w:rsid w:val="002C4655"/>
    <w:rsid w:val="002E6E2B"/>
    <w:rsid w:val="00326E5C"/>
    <w:rsid w:val="003B173E"/>
    <w:rsid w:val="003E0E6B"/>
    <w:rsid w:val="00424C4C"/>
    <w:rsid w:val="0044159B"/>
    <w:rsid w:val="004564C1"/>
    <w:rsid w:val="004B4B95"/>
    <w:rsid w:val="004E00C5"/>
    <w:rsid w:val="004E694C"/>
    <w:rsid w:val="005C2949"/>
    <w:rsid w:val="005C2F55"/>
    <w:rsid w:val="005F1592"/>
    <w:rsid w:val="00605B1B"/>
    <w:rsid w:val="006143C9"/>
    <w:rsid w:val="00695063"/>
    <w:rsid w:val="006A67F1"/>
    <w:rsid w:val="006F4543"/>
    <w:rsid w:val="007133CA"/>
    <w:rsid w:val="007376EE"/>
    <w:rsid w:val="007A2621"/>
    <w:rsid w:val="007C2C78"/>
    <w:rsid w:val="008B2CC0"/>
    <w:rsid w:val="009024E4"/>
    <w:rsid w:val="00966825"/>
    <w:rsid w:val="00987B22"/>
    <w:rsid w:val="009C1C87"/>
    <w:rsid w:val="009F1FD2"/>
    <w:rsid w:val="00A129A5"/>
    <w:rsid w:val="00A21494"/>
    <w:rsid w:val="00A53A6E"/>
    <w:rsid w:val="00A73532"/>
    <w:rsid w:val="00A802C5"/>
    <w:rsid w:val="00AA1D34"/>
    <w:rsid w:val="00AF22AA"/>
    <w:rsid w:val="00AF5F2F"/>
    <w:rsid w:val="00B053DD"/>
    <w:rsid w:val="00B26AF2"/>
    <w:rsid w:val="00B406CC"/>
    <w:rsid w:val="00B908EC"/>
    <w:rsid w:val="00BC3453"/>
    <w:rsid w:val="00BE63CE"/>
    <w:rsid w:val="00BF4EF8"/>
    <w:rsid w:val="00C26B88"/>
    <w:rsid w:val="00C26B9D"/>
    <w:rsid w:val="00C72F52"/>
    <w:rsid w:val="00CE4C08"/>
    <w:rsid w:val="00CE6525"/>
    <w:rsid w:val="00D134D1"/>
    <w:rsid w:val="00D14915"/>
    <w:rsid w:val="00D16558"/>
    <w:rsid w:val="00D5624F"/>
    <w:rsid w:val="00D8289A"/>
    <w:rsid w:val="00DC007A"/>
    <w:rsid w:val="00DC2676"/>
    <w:rsid w:val="00DD3688"/>
    <w:rsid w:val="00DE7434"/>
    <w:rsid w:val="00DF74FA"/>
    <w:rsid w:val="00E21BAD"/>
    <w:rsid w:val="00E41FDE"/>
    <w:rsid w:val="00E57BED"/>
    <w:rsid w:val="00EB5046"/>
    <w:rsid w:val="00ED1EBF"/>
    <w:rsid w:val="00EE02C5"/>
    <w:rsid w:val="00EF3898"/>
    <w:rsid w:val="00F11D10"/>
    <w:rsid w:val="00F50C1D"/>
    <w:rsid w:val="00F61013"/>
    <w:rsid w:val="00F65DEF"/>
    <w:rsid w:val="00F845E7"/>
    <w:rsid w:val="00FC2E49"/>
    <w:rsid w:val="00FE17F4"/>
    <w:rsid w:val="00FF0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3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3A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A6E"/>
    <w:rPr>
      <w:rFonts w:ascii="Segoe UI" w:hAnsi="Segoe UI" w:cs="Segoe UI"/>
      <w:sz w:val="18"/>
      <w:szCs w:val="18"/>
    </w:rPr>
  </w:style>
  <w:style w:type="paragraph" w:styleId="ListParagraph">
    <w:name w:val="List Paragraph"/>
    <w:basedOn w:val="Normal"/>
    <w:uiPriority w:val="1"/>
    <w:qFormat/>
    <w:rsid w:val="0011398E"/>
    <w:pPr>
      <w:widowControl w:val="0"/>
      <w:spacing w:line="240" w:lineRule="auto"/>
    </w:pPr>
  </w:style>
  <w:style w:type="paragraph" w:customStyle="1" w:styleId="TableParagraph">
    <w:name w:val="Table Paragraph"/>
    <w:basedOn w:val="Normal"/>
    <w:uiPriority w:val="1"/>
    <w:qFormat/>
    <w:rsid w:val="001021B6"/>
    <w:pPr>
      <w:widowControl w:val="0"/>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63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3A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A6E"/>
    <w:rPr>
      <w:rFonts w:ascii="Segoe UI" w:hAnsi="Segoe UI" w:cs="Segoe UI"/>
      <w:sz w:val="18"/>
      <w:szCs w:val="18"/>
    </w:rPr>
  </w:style>
  <w:style w:type="paragraph" w:styleId="ListParagraph">
    <w:name w:val="List Paragraph"/>
    <w:basedOn w:val="Normal"/>
    <w:uiPriority w:val="1"/>
    <w:qFormat/>
    <w:rsid w:val="0011398E"/>
    <w:pPr>
      <w:widowControl w:val="0"/>
      <w:spacing w:line="240" w:lineRule="auto"/>
    </w:pPr>
  </w:style>
  <w:style w:type="paragraph" w:customStyle="1" w:styleId="TableParagraph">
    <w:name w:val="Table Paragraph"/>
    <w:basedOn w:val="Normal"/>
    <w:uiPriority w:val="1"/>
    <w:qFormat/>
    <w:rsid w:val="001021B6"/>
    <w:pPr>
      <w:widowControl w:val="0"/>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CDE78-C938-4FCC-A2D8-E58D909D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2887</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Delia</cp:lastModifiedBy>
  <cp:revision>2</cp:revision>
  <dcterms:created xsi:type="dcterms:W3CDTF">2021-06-04T10:40:00Z</dcterms:created>
  <dcterms:modified xsi:type="dcterms:W3CDTF">2021-06-04T10:40:00Z</dcterms:modified>
</cp:coreProperties>
</file>