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91" w:rsidRPr="003B542F" w:rsidRDefault="00681A91" w:rsidP="00681A91">
      <w:pPr>
        <w:rPr>
          <w:rFonts w:cstheme="minorHAnsi"/>
          <w:b/>
          <w:sz w:val="28"/>
          <w:szCs w:val="28"/>
        </w:rPr>
      </w:pPr>
      <w:bookmarkStart w:id="0" w:name="_GoBack"/>
      <w:bookmarkEnd w:id="0"/>
      <w:proofErr w:type="spellStart"/>
      <w:r w:rsidRPr="003B542F">
        <w:rPr>
          <w:rFonts w:cstheme="minorHAnsi"/>
          <w:b/>
          <w:sz w:val="28"/>
          <w:szCs w:val="28"/>
        </w:rPr>
        <w:t>Anexa</w:t>
      </w:r>
      <w:proofErr w:type="spellEnd"/>
      <w:r w:rsidRPr="003B542F">
        <w:rPr>
          <w:rFonts w:cstheme="minorHAnsi"/>
          <w:b/>
          <w:sz w:val="28"/>
          <w:szCs w:val="28"/>
        </w:rPr>
        <w:t xml:space="preserve"> PO.CSUD.13-A2.</w:t>
      </w:r>
    </w:p>
    <w:p w:rsidR="00681A91" w:rsidRPr="003B542F" w:rsidRDefault="00681A91" w:rsidP="00681A91">
      <w:pPr>
        <w:spacing w:after="0"/>
        <w:rPr>
          <w:b/>
          <w:lang w:val="ro-RO"/>
        </w:rPr>
      </w:pPr>
    </w:p>
    <w:p w:rsidR="007360B9" w:rsidRPr="003B542F" w:rsidRDefault="00681A91" w:rsidP="00681A91">
      <w:pPr>
        <w:spacing w:after="0"/>
        <w:rPr>
          <w:b/>
          <w:sz w:val="28"/>
          <w:szCs w:val="28"/>
          <w:lang w:val="ro-RO"/>
        </w:rPr>
      </w:pPr>
      <w:r w:rsidRPr="003B542F">
        <w:rPr>
          <w:b/>
          <w:sz w:val="28"/>
          <w:szCs w:val="28"/>
          <w:lang w:val="ro-RO"/>
        </w:rPr>
        <w:t>SISTEMU</w:t>
      </w:r>
      <w:r w:rsidR="007360B9" w:rsidRPr="003B542F">
        <w:rPr>
          <w:b/>
          <w:sz w:val="28"/>
          <w:szCs w:val="28"/>
          <w:lang w:val="ro-RO"/>
        </w:rPr>
        <w:t>L</w:t>
      </w:r>
    </w:p>
    <w:p w:rsidR="00D91FAA" w:rsidRPr="003B542F" w:rsidRDefault="007360B9" w:rsidP="00681A91">
      <w:pPr>
        <w:spacing w:after="0"/>
        <w:rPr>
          <w:b/>
          <w:sz w:val="28"/>
          <w:szCs w:val="28"/>
          <w:lang w:val="ro-RO"/>
        </w:rPr>
      </w:pPr>
      <w:r w:rsidRPr="003B542F">
        <w:rPr>
          <w:b/>
          <w:sz w:val="28"/>
          <w:szCs w:val="28"/>
          <w:lang w:val="ro-RO"/>
        </w:rPr>
        <w:t>de criterii, standarde și indicatori de performanță utilizați în acreditarea și evaluarea periodică a domeniilor de studii universitare de doctorat</w:t>
      </w:r>
    </w:p>
    <w:p w:rsidR="007360B9" w:rsidRPr="003B542F" w:rsidRDefault="007360B9" w:rsidP="008E05BC">
      <w:pPr>
        <w:rPr>
          <w:lang w:val="ro-RO"/>
        </w:rPr>
      </w:pPr>
    </w:p>
    <w:tbl>
      <w:tblPr>
        <w:tblStyle w:val="TableGrid"/>
        <w:tblW w:w="15593" w:type="dxa"/>
        <w:tblInd w:w="-5" w:type="dxa"/>
        <w:tblLook w:val="04A0" w:firstRow="1" w:lastRow="0" w:firstColumn="1" w:lastColumn="0" w:noHBand="0" w:noVBand="1"/>
      </w:tblPr>
      <w:tblGrid>
        <w:gridCol w:w="1858"/>
        <w:gridCol w:w="1804"/>
        <w:gridCol w:w="2111"/>
        <w:gridCol w:w="7552"/>
        <w:gridCol w:w="2268"/>
      </w:tblGrid>
      <w:tr w:rsidR="003B542F" w:rsidRPr="003B542F" w:rsidTr="00125E08">
        <w:tc>
          <w:tcPr>
            <w:tcW w:w="1858" w:type="dxa"/>
          </w:tcPr>
          <w:p w:rsidR="00681A91" w:rsidRPr="003B542F" w:rsidRDefault="00681A91" w:rsidP="007360B9">
            <w:pPr>
              <w:rPr>
                <w:b/>
                <w:sz w:val="24"/>
                <w:szCs w:val="24"/>
                <w:lang w:val="ro-RO"/>
              </w:rPr>
            </w:pPr>
            <w:r w:rsidRPr="003B542F">
              <w:rPr>
                <w:b/>
                <w:sz w:val="24"/>
                <w:szCs w:val="24"/>
                <w:lang w:val="ro-RO"/>
              </w:rPr>
              <w:t>Domenii</w:t>
            </w:r>
          </w:p>
        </w:tc>
        <w:tc>
          <w:tcPr>
            <w:tcW w:w="1804" w:type="dxa"/>
          </w:tcPr>
          <w:p w:rsidR="00681A91" w:rsidRPr="003B542F" w:rsidRDefault="00681A91" w:rsidP="007360B9">
            <w:pPr>
              <w:rPr>
                <w:b/>
                <w:sz w:val="24"/>
                <w:szCs w:val="24"/>
                <w:lang w:val="ro-RO"/>
              </w:rPr>
            </w:pPr>
            <w:r w:rsidRPr="003B542F">
              <w:rPr>
                <w:b/>
                <w:sz w:val="24"/>
                <w:szCs w:val="24"/>
                <w:lang w:val="ro-RO"/>
              </w:rPr>
              <w:t>Criterii</w:t>
            </w:r>
          </w:p>
        </w:tc>
        <w:tc>
          <w:tcPr>
            <w:tcW w:w="2111" w:type="dxa"/>
          </w:tcPr>
          <w:p w:rsidR="00681A91" w:rsidRPr="003B542F" w:rsidRDefault="00681A91" w:rsidP="007360B9">
            <w:pPr>
              <w:rPr>
                <w:b/>
                <w:sz w:val="24"/>
                <w:szCs w:val="24"/>
                <w:lang w:val="ro-RO"/>
              </w:rPr>
            </w:pPr>
            <w:r w:rsidRPr="003B542F">
              <w:rPr>
                <w:b/>
                <w:sz w:val="24"/>
                <w:szCs w:val="24"/>
                <w:lang w:val="ro-RO"/>
              </w:rPr>
              <w:t>Standarde</w:t>
            </w:r>
          </w:p>
        </w:tc>
        <w:tc>
          <w:tcPr>
            <w:tcW w:w="7552" w:type="dxa"/>
          </w:tcPr>
          <w:p w:rsidR="00681A91" w:rsidRPr="003B542F" w:rsidRDefault="00681A91" w:rsidP="007360B9">
            <w:pPr>
              <w:rPr>
                <w:b/>
                <w:sz w:val="24"/>
                <w:szCs w:val="24"/>
                <w:lang w:val="ro-RO"/>
              </w:rPr>
            </w:pPr>
            <w:r w:rsidRPr="003B542F">
              <w:rPr>
                <w:b/>
                <w:sz w:val="24"/>
                <w:szCs w:val="24"/>
                <w:lang w:val="ro-RO"/>
              </w:rPr>
              <w:t>Indicatori de performanţă</w:t>
            </w:r>
          </w:p>
        </w:tc>
        <w:tc>
          <w:tcPr>
            <w:tcW w:w="2268" w:type="dxa"/>
          </w:tcPr>
          <w:p w:rsidR="00681A91" w:rsidRPr="003B542F" w:rsidRDefault="00681A91" w:rsidP="007360B9">
            <w:pPr>
              <w:rPr>
                <w:b/>
                <w:sz w:val="24"/>
                <w:szCs w:val="24"/>
                <w:lang w:val="ro-RO"/>
              </w:rPr>
            </w:pPr>
            <w:r w:rsidRPr="003B542F">
              <w:rPr>
                <w:b/>
                <w:sz w:val="24"/>
                <w:szCs w:val="24"/>
                <w:lang w:val="ro-RO"/>
              </w:rPr>
              <w:t>Modul de îndeplinire</w:t>
            </w:r>
          </w:p>
        </w:tc>
      </w:tr>
      <w:tr w:rsidR="003B542F" w:rsidRPr="003B542F" w:rsidTr="00125E08">
        <w:tc>
          <w:tcPr>
            <w:tcW w:w="1858" w:type="dxa"/>
            <w:vMerge w:val="restart"/>
          </w:tcPr>
          <w:p w:rsidR="0075108C" w:rsidRPr="003B542F" w:rsidRDefault="0075108C" w:rsidP="00162008">
            <w:pPr>
              <w:rPr>
                <w:b/>
                <w:lang w:val="ro-RO"/>
              </w:rPr>
            </w:pPr>
            <w:r w:rsidRPr="003B542F">
              <w:rPr>
                <w:lang w:val="ro-RO"/>
              </w:rPr>
              <w:t>A.</w:t>
            </w:r>
            <w:r w:rsidRPr="003B542F">
              <w:rPr>
                <w:b/>
                <w:lang w:val="ro-RO"/>
              </w:rPr>
              <w:t xml:space="preserve"> CAPACITATEA</w:t>
            </w:r>
          </w:p>
          <w:p w:rsidR="0075108C" w:rsidRPr="003B542F" w:rsidRDefault="0075108C" w:rsidP="00162008">
            <w:pPr>
              <w:rPr>
                <w:lang w:val="ro-RO"/>
              </w:rPr>
            </w:pPr>
            <w:r w:rsidRPr="003B542F">
              <w:rPr>
                <w:b/>
                <w:lang w:val="ro-RO"/>
              </w:rPr>
              <w:t>INSTITUȚIONALĂ</w:t>
            </w:r>
          </w:p>
        </w:tc>
        <w:tc>
          <w:tcPr>
            <w:tcW w:w="1804" w:type="dxa"/>
            <w:vMerge w:val="restart"/>
          </w:tcPr>
          <w:p w:rsidR="0075108C" w:rsidRPr="003B542F" w:rsidRDefault="0075108C" w:rsidP="00680D23">
            <w:pPr>
              <w:rPr>
                <w:lang w:val="ro-RO"/>
              </w:rPr>
            </w:pPr>
            <w:r w:rsidRPr="003B542F">
              <w:rPr>
                <w:lang w:val="ro-RO"/>
              </w:rPr>
              <w:t>A.1. Structurile instituționale, administrative, manageriale și resursele financiare</w:t>
            </w:r>
          </w:p>
        </w:tc>
        <w:tc>
          <w:tcPr>
            <w:tcW w:w="2111" w:type="dxa"/>
            <w:vMerge w:val="restart"/>
          </w:tcPr>
          <w:p w:rsidR="0075108C" w:rsidRPr="003B542F" w:rsidRDefault="0075108C" w:rsidP="008E05BC">
            <w:pPr>
              <w:rPr>
                <w:lang w:val="ro-RO"/>
              </w:rPr>
            </w:pPr>
            <w:r w:rsidRPr="003B542F">
              <w:rPr>
                <w:lang w:val="ro-RO"/>
              </w:rPr>
              <w:t>A.1.1. Instituția organizatoare de studii universitare de doctorat (IOSUD) a implementat mecanismele de funcționare eficientă prevăzute în legislația specifică privind organizarea studiilor universitare de doctorat.</w:t>
            </w:r>
          </w:p>
        </w:tc>
        <w:tc>
          <w:tcPr>
            <w:tcW w:w="7552" w:type="dxa"/>
          </w:tcPr>
          <w:p w:rsidR="0075108C" w:rsidRPr="003B542F" w:rsidRDefault="0075108C" w:rsidP="00162008">
            <w:pPr>
              <w:rPr>
                <w:lang w:val="ro-RO"/>
              </w:rPr>
            </w:pPr>
            <w:r w:rsidRPr="003B542F">
              <w:rPr>
                <w:lang w:val="ro-RO"/>
              </w:rPr>
              <w:t>A.1.1.1. Existența regulamentelor specifice și aplicarea acestora la nivelul școlii doctorale din care face parte domeniul de studii universitare de doctorat:</w:t>
            </w:r>
          </w:p>
          <w:p w:rsidR="0075108C" w:rsidRPr="003B542F" w:rsidRDefault="0075108C" w:rsidP="00162008">
            <w:pPr>
              <w:rPr>
                <w:lang w:val="ro-RO"/>
              </w:rPr>
            </w:pPr>
            <w:r w:rsidRPr="003B542F">
              <w:rPr>
                <w:lang w:val="ro-RO"/>
              </w:rPr>
              <w:t>a) regulamentul școlii doctorale;</w:t>
            </w:r>
          </w:p>
          <w:p w:rsidR="0075108C" w:rsidRPr="003B542F" w:rsidRDefault="0075108C" w:rsidP="00162008">
            <w:pPr>
              <w:rPr>
                <w:lang w:val="ro-RO"/>
              </w:rPr>
            </w:pPr>
            <w:r w:rsidRPr="003B542F">
              <w:rPr>
                <w:lang w:val="ro-RO"/>
              </w:rPr>
              <w:t>b) metodologia de desfășurare a alegerilor pentru funcția de director al Consiliului școlii doctorale (CSD), precum și a alegerii de către studenți a reprezentantului în CSD și dovezi ale derulării acestora;</w:t>
            </w:r>
          </w:p>
          <w:p w:rsidR="0075108C" w:rsidRPr="003B542F" w:rsidRDefault="0075108C" w:rsidP="00162008">
            <w:pPr>
              <w:rPr>
                <w:lang w:val="ro-RO"/>
              </w:rPr>
            </w:pPr>
            <w:r w:rsidRPr="003B542F">
              <w:rPr>
                <w:lang w:val="ro-RO"/>
              </w:rPr>
              <w:t>c) metodologii de organizare și desfășurare a studiilor universitare de doctorat (de admitere a studenților doctoranzi, de finalizare a studiilor universitare de doctorat);</w:t>
            </w:r>
          </w:p>
          <w:p w:rsidR="0075108C" w:rsidRPr="003B542F" w:rsidRDefault="0075108C" w:rsidP="00162008">
            <w:pPr>
              <w:rPr>
                <w:lang w:val="ro-RO"/>
              </w:rPr>
            </w:pPr>
            <w:r w:rsidRPr="003B542F">
              <w:rPr>
                <w:lang w:val="ro-RO"/>
              </w:rPr>
              <w:t>d) existența mecanismelor de recunoaștere a calității de conducător de doctorat și de echivalare a doctoratului obținut în alte state;</w:t>
            </w:r>
          </w:p>
          <w:p w:rsidR="0075108C" w:rsidRPr="003B542F" w:rsidRDefault="0075108C" w:rsidP="00162008">
            <w:pPr>
              <w:rPr>
                <w:lang w:val="ro-RO"/>
              </w:rPr>
            </w:pPr>
            <w:r w:rsidRPr="003B542F">
              <w:rPr>
                <w:lang w:val="ro-RO"/>
              </w:rPr>
              <w:t>e) structuri de conducere funcționale (Consiliul școlii doctorale), dovedind inclusiv regularitatea convocării ședințelor;</w:t>
            </w:r>
          </w:p>
          <w:p w:rsidR="0075108C" w:rsidRPr="003B542F" w:rsidRDefault="0075108C" w:rsidP="00162008">
            <w:pPr>
              <w:rPr>
                <w:lang w:val="ro-RO"/>
              </w:rPr>
            </w:pPr>
            <w:r w:rsidRPr="003B542F">
              <w:rPr>
                <w:lang w:val="ro-RO"/>
              </w:rPr>
              <w:t>f) contractul de studii universitare de doctorat;</w:t>
            </w:r>
          </w:p>
          <w:p w:rsidR="0075108C" w:rsidRPr="003B542F" w:rsidRDefault="0075108C" w:rsidP="00162008">
            <w:pPr>
              <w:rPr>
                <w:lang w:val="ro-RO"/>
              </w:rPr>
            </w:pPr>
            <w:r w:rsidRPr="003B542F">
              <w:rPr>
                <w:lang w:val="ro-RO"/>
              </w:rPr>
              <w:t>g) proceduri interne de analiză și aprobare a propunerilor privind tematica programului de pregătire bazat pe studii universitare avansate.</w:t>
            </w:r>
          </w:p>
          <w:p w:rsidR="0075108C" w:rsidRPr="003B542F" w:rsidRDefault="0075108C" w:rsidP="0075108C">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162008">
            <w:pPr>
              <w:rPr>
                <w:lang w:val="ro-RO"/>
              </w:rPr>
            </w:pPr>
          </w:p>
        </w:tc>
        <w:tc>
          <w:tcPr>
            <w:tcW w:w="1804" w:type="dxa"/>
            <w:vMerge/>
          </w:tcPr>
          <w:p w:rsidR="0075108C" w:rsidRPr="003B542F" w:rsidRDefault="0075108C" w:rsidP="00680D23">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A.1.1.2. Regulamentul școlii doctorale include criterii, proceduri și standarde obligatorii pentru aspectele specificate în art. 17 alin. (5) din Codul studiilor universitare de doctorat, aprobat prin Hotărârea Guvernului nr. 681/2011, cu modificările și completările ulterioare.</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8E05BC">
            <w:pPr>
              <w:rPr>
                <w:lang w:val="ro-RO"/>
              </w:rPr>
            </w:pPr>
            <w:r w:rsidRPr="003B542F">
              <w:rPr>
                <w:lang w:val="ro-RO"/>
              </w:rPr>
              <w:t>A.1.2. IOSUD dispune de resursele logistice necesare pentru îndeplinirea misiunii studiilor universitare de doctorat.</w:t>
            </w:r>
          </w:p>
        </w:tc>
        <w:tc>
          <w:tcPr>
            <w:tcW w:w="7552" w:type="dxa"/>
          </w:tcPr>
          <w:p w:rsidR="0075108C" w:rsidRPr="003B542F" w:rsidRDefault="0075108C" w:rsidP="00162008">
            <w:pPr>
              <w:rPr>
                <w:lang w:val="ro-RO"/>
              </w:rPr>
            </w:pPr>
            <w:r w:rsidRPr="003B542F">
              <w:rPr>
                <w:lang w:val="ro-RO"/>
              </w:rPr>
              <w:t>A.1.2.1. Existența și eficacitatea unui sistem informatic adecvat pentru evidența studenților doctoranzi și a parcursului lor academic</w:t>
            </w:r>
          </w:p>
          <w:p w:rsidR="0075108C" w:rsidRPr="003B542F" w:rsidRDefault="0075108C" w:rsidP="008E05BC">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162008">
            <w:pPr>
              <w:rPr>
                <w:lang w:val="ro-RO"/>
              </w:rPr>
            </w:pPr>
            <w:r w:rsidRPr="003B542F">
              <w:rPr>
                <w:lang w:val="ro-RO"/>
              </w:rPr>
              <w:t>A.1.2.2. Existența și utilizarea unui program informatic adecvat și dovezi ale utilizării sale pentru verificarea procentului de similitudine în toate tezele de doctorat</w:t>
            </w: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8E05BC">
            <w:pPr>
              <w:rPr>
                <w:lang w:val="ro-RO"/>
              </w:rPr>
            </w:pPr>
            <w:r w:rsidRPr="003B542F">
              <w:rPr>
                <w:lang w:val="ro-RO"/>
              </w:rPr>
              <w:t>A.1.3. IOSUD se asigură că resursele financiare sunt utilizate în mod optim, iar veniturile obținute din studiile universitare de doctorat sunt completate prin finanțare suplimentară față de cea oferită de Guvern.</w:t>
            </w:r>
          </w:p>
        </w:tc>
        <w:tc>
          <w:tcPr>
            <w:tcW w:w="7552" w:type="dxa"/>
          </w:tcPr>
          <w:p w:rsidR="0075108C" w:rsidRPr="003B542F" w:rsidRDefault="0075108C" w:rsidP="00162008">
            <w:pPr>
              <w:rPr>
                <w:lang w:val="ro-RO"/>
              </w:rPr>
            </w:pPr>
            <w:r w:rsidRPr="003B542F">
              <w:rPr>
                <w:lang w:val="ro-RO"/>
              </w:rPr>
              <w:t>A.1.3.1. Existența cel puțin a unui grant de cercetare sau de dezvoltare instituțională/resurse umane în implementare la momentul depunerii dosarului de evaluare internă, pentru domeniul de studii universitare de doctorat analizat, sau existența, la nivelul domeniului, a cel puțin 2 granturi de cercetare sau de dezvoltare instituțională/resurse umane obținute de conducătorii de doctorat din domeniul evaluat în ultimii 5 ani. Granturile abordează teme relevante pentru domeniul respectiv și, de regulă, se desfășoară cu implicarea studenților doctoranzi.</w:t>
            </w:r>
          </w:p>
          <w:p w:rsidR="0075108C" w:rsidRPr="003B542F" w:rsidRDefault="0075108C" w:rsidP="0075108C">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*A.1.3.2. Proporția studenților doctoranzi existenți în momentul evaluării care beneficiază, pentru minimum 6 luni, și de alte surse de finanțare decât finanțarea guvernamentală, prin burse acordate de persoane fizice sau juridice, sau sunt susținuți financiar prin granturi de cercetare sau de dezvoltare instituțională/resurse umane este de cel puțin 20%.</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*A.1.3.3. Cel puțin 10% din totalul sumelor aferente granturilor doctorale obținute de universitate prin contract instituțional și prin taxe de școlarizare încasate de la studenții doctoranzi, de la forma de învățământ cu taxă, se utilizează pentru a finanța cheltuielile de formare profesională ale doctoranzilor (participarea la conferințe, școli de vară, cursuri, stagii în străinătate, publicare de articole de specialitate sau alte forme specifice de diseminare etc.).</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tcPr>
          <w:p w:rsidR="0075108C" w:rsidRPr="003B542F" w:rsidRDefault="0075108C" w:rsidP="00680D23">
            <w:pPr>
              <w:rPr>
                <w:lang w:val="ro-RO"/>
              </w:rPr>
            </w:pPr>
            <w:r w:rsidRPr="003B542F">
              <w:rPr>
                <w:lang w:val="ro-RO"/>
              </w:rPr>
              <w:t>A.2. Infrastructura de cercetare</w:t>
            </w:r>
          </w:p>
        </w:tc>
        <w:tc>
          <w:tcPr>
            <w:tcW w:w="2111" w:type="dxa"/>
          </w:tcPr>
          <w:p w:rsidR="0075108C" w:rsidRPr="003B542F" w:rsidRDefault="0075108C" w:rsidP="008E05BC">
            <w:pPr>
              <w:rPr>
                <w:lang w:val="ro-RO"/>
              </w:rPr>
            </w:pPr>
            <w:r w:rsidRPr="003B542F">
              <w:rPr>
                <w:lang w:val="ro-RO"/>
              </w:rPr>
              <w:t xml:space="preserve">A.2.1. IOSUD deține o infrastructură modernă de cercetare, care </w:t>
            </w:r>
            <w:r w:rsidRPr="003B542F">
              <w:rPr>
                <w:lang w:val="ro-RO"/>
              </w:rPr>
              <w:lastRenderedPageBreak/>
              <w:t>susține derularea activităților specifice studiilor universitare de doctorat.</w:t>
            </w:r>
          </w:p>
        </w:tc>
        <w:tc>
          <w:tcPr>
            <w:tcW w:w="7552" w:type="dxa"/>
          </w:tcPr>
          <w:p w:rsidR="0075108C" w:rsidRPr="003B542F" w:rsidRDefault="0075108C" w:rsidP="008E05BC">
            <w:pPr>
              <w:rPr>
                <w:lang w:val="ro-RO"/>
              </w:rPr>
            </w:pPr>
            <w:r w:rsidRPr="003B542F">
              <w:rPr>
                <w:lang w:val="ro-RO"/>
              </w:rPr>
              <w:lastRenderedPageBreak/>
              <w:t xml:space="preserve">A.2.1.1. Spațiile și dotarea materială a școlii doctorale permit realizarea activităților de cercetare, în domeniul evaluat, în acord cu misiunea și obiectivele asumate (calculatoare, software specific, aparatură, echipamente de laborator, bibliotecă, acces la baze de date internaționale etc.). Infrastructura de cercetare </w:t>
            </w:r>
            <w:r w:rsidRPr="003B542F">
              <w:rPr>
                <w:lang w:val="ro-RO"/>
              </w:rPr>
              <w:lastRenderedPageBreak/>
              <w:t>și oferta de servicii de cercetare sunt prezentate public prin intermediul unei platforme de profil. Se va evidenția, în mod distinct, infrastructura de cercetare descrisă mai sus, achiziționată și dezvoltată în ultimii 5 ani.</w:t>
            </w:r>
          </w:p>
          <w:p w:rsidR="0075108C" w:rsidRPr="003B542F" w:rsidRDefault="0075108C" w:rsidP="008E05BC">
            <w:pPr>
              <w:rPr>
                <w:lang w:val="ro-RO"/>
              </w:rPr>
            </w:pPr>
          </w:p>
        </w:tc>
        <w:tc>
          <w:tcPr>
            <w:tcW w:w="2268" w:type="dxa"/>
          </w:tcPr>
          <w:p w:rsidR="0075108C" w:rsidRPr="003B542F" w:rsidRDefault="0075108C" w:rsidP="008E05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val="restart"/>
          </w:tcPr>
          <w:p w:rsidR="0075108C" w:rsidRPr="003B542F" w:rsidRDefault="0075108C" w:rsidP="00680D23">
            <w:pPr>
              <w:rPr>
                <w:lang w:val="ro-RO"/>
              </w:rPr>
            </w:pPr>
            <w:r w:rsidRPr="003B542F">
              <w:rPr>
                <w:lang w:val="ro-RO"/>
              </w:rPr>
              <w:t>A.3. Calitatea resursei umane</w:t>
            </w:r>
          </w:p>
        </w:tc>
        <w:tc>
          <w:tcPr>
            <w:tcW w:w="2111" w:type="dxa"/>
            <w:vMerge w:val="restart"/>
          </w:tcPr>
          <w:p w:rsidR="0075108C" w:rsidRPr="003B542F" w:rsidRDefault="0075108C" w:rsidP="008E05BC">
            <w:pPr>
              <w:rPr>
                <w:lang w:val="ro-RO"/>
              </w:rPr>
            </w:pPr>
            <w:r w:rsidRPr="003B542F">
              <w:rPr>
                <w:lang w:val="ro-RO"/>
              </w:rPr>
              <w:t>A.3.1. La nivelul fiecărui domeniu există personal calificat, cu experiența necesară pentru derularea programului de studii universitare de doctorat.</w:t>
            </w:r>
          </w:p>
        </w:tc>
        <w:tc>
          <w:tcPr>
            <w:tcW w:w="7552" w:type="dxa"/>
          </w:tcPr>
          <w:p w:rsidR="0075108C" w:rsidRPr="003B542F" w:rsidRDefault="0075108C" w:rsidP="00162008">
            <w:pPr>
              <w:rPr>
                <w:lang w:val="ro-RO"/>
              </w:rPr>
            </w:pPr>
            <w:r w:rsidRPr="003B542F">
              <w:rPr>
                <w:lang w:val="ro-RO"/>
              </w:rPr>
              <w:t>A.3.1.1. În cadrul domeniului de doctorat își desfășoară activitatea minimum 3 conducători de doctorat și cel puțin 50% din aceștia (dar nu mai puțin de 3) îndeplinesc standardele minimale ale Consiliului Național de Atestare a Titlurilor, Diplomelor și Certificatelor Universitare (CNATDCU) aflate în vigoare la momentul realizării evaluării, necesare și obligatorii pentru obținerea atestatului de abilitare.</w:t>
            </w:r>
          </w:p>
          <w:p w:rsidR="0075108C" w:rsidRPr="003B542F" w:rsidRDefault="0075108C" w:rsidP="0075108C">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680D23">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 xml:space="preserve">*A.3.1.2. Cel puțin 50% din conducătorii de doctorat din domeniul de doctorat evaluat sunt titulari în cadrul IOSUD, angajați cu încheierea unui contract de muncă pe perioadă nedeterminată. </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680D23">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A.3.1.3. Disciplinele din programul de pregătire bazat pe studii universitare avansate aferente domeniului sunt susținute de cadre didactice sau cercetători care au calitatea de conducător de doctorat/abilitat, profesor/CS I sau conferențiar universitar/CS II cu expertiză probată în domeniul disciplinelor predate sau alți specialiști în domeniu care îndeplinesc standardele stabilite de instituție pentru funcțiile didactice și de cercetare menționate anterior, în condițiile legii.</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680D23">
            <w:pPr>
              <w:rPr>
                <w:lang w:val="ro-RO"/>
              </w:rPr>
            </w:pPr>
          </w:p>
        </w:tc>
        <w:tc>
          <w:tcPr>
            <w:tcW w:w="2111" w:type="dxa"/>
            <w:vMerge/>
          </w:tcPr>
          <w:p w:rsidR="0075108C" w:rsidRPr="003B542F" w:rsidRDefault="0075108C" w:rsidP="008E05BC">
            <w:pPr>
              <w:rPr>
                <w:lang w:val="ro-RO"/>
              </w:rPr>
            </w:pPr>
          </w:p>
        </w:tc>
        <w:tc>
          <w:tcPr>
            <w:tcW w:w="7552" w:type="dxa"/>
          </w:tcPr>
          <w:p w:rsidR="0075108C" w:rsidRPr="003B542F" w:rsidRDefault="0075108C" w:rsidP="0075108C">
            <w:pPr>
              <w:rPr>
                <w:lang w:val="ro-RO"/>
              </w:rPr>
            </w:pPr>
            <w:r w:rsidRPr="003B542F">
              <w:rPr>
                <w:lang w:val="ro-RO"/>
              </w:rPr>
              <w:t>*A.3.1.4. Ponderea conducătorilor de doctorat care coordonează concomitent mai mult de 8 studenți doctoranzi, dar nu mai mult de 12, aflați în perioada studiilor universitare de doctorat</w:t>
            </w:r>
            <w:r w:rsidRPr="003B542F">
              <w:rPr>
                <w:b/>
                <w:vertAlign w:val="superscript"/>
                <w:lang w:val="ro-RO"/>
              </w:rPr>
              <w:t>1)</w:t>
            </w:r>
            <w:r w:rsidRPr="003B542F">
              <w:rPr>
                <w:lang w:val="ro-RO"/>
              </w:rPr>
              <w:t>, nu depășește 20%.</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864AF4">
            <w:pPr>
              <w:rPr>
                <w:lang w:val="ro-RO"/>
              </w:rPr>
            </w:pPr>
            <w:r w:rsidRPr="003B542F">
              <w:rPr>
                <w:lang w:val="ro-RO"/>
              </w:rPr>
              <w:t>A.3.2. Conducătorii de doctorat din cadrul domeniului desfășoară o activitate științifică vizibilă internațional.</w:t>
            </w:r>
          </w:p>
        </w:tc>
        <w:tc>
          <w:tcPr>
            <w:tcW w:w="7552" w:type="dxa"/>
          </w:tcPr>
          <w:p w:rsidR="0075108C" w:rsidRPr="003B542F" w:rsidRDefault="0075108C" w:rsidP="00162008">
            <w:pPr>
              <w:rPr>
                <w:lang w:val="ro-RO"/>
              </w:rPr>
            </w:pPr>
            <w:r w:rsidRPr="003B542F">
              <w:rPr>
                <w:lang w:val="ro-RO"/>
              </w:rPr>
              <w:t xml:space="preserve">A.3.2.1. Cel puțin 50% din conducătorii de doctorat din domeniul supus evaluării prezintă minimum 5 publicații indexate Web of Science sau ERIH în reviste cu factor de impact sau alte realizări cu semnificație relevantă pentru domeniul respectiv, în care se regăsesc contribuții de nivel internațional ce relevă un progres în cercetarea științifică-dezvoltareinovare pentru domeniul evaluat. Conducătorii de doctorat menționați au vizibilitate internațională în ultimii 5 ani, constând în: calitatea de membru în comitetele științifice ale publicațiilor și </w:t>
            </w:r>
            <w:r w:rsidRPr="003B542F">
              <w:rPr>
                <w:lang w:val="ro-RO"/>
              </w:rPr>
              <w:lastRenderedPageBreak/>
              <w:t>conferințelor internaționale; calitatea de membru în board-urile asociațiilor profesionale internaționale; calitatea de invitat în cadrul conferințelor sau grupurilor de experți desfășurate în străinătate sau calitatea de membru al unor comisii de susținere a unor teze de doctorat la universități din străinătate sau în cotutelă cu o universitate din străinătate. Pentru ramurile de știință Arte și Știința sportului și educației fizice, conducătorii de doctorat vor proba vizibilitatea internațională în ultimii 5 ani prin calitatea de membru în board-urile asociațiilor profesionale, prin calitatea de membru în comitetele de organizare a evenimentelor artistice și competițiilor internaționale, respectiv prin calitatea de membru în jurii sau echipe de arbitraj în cadrul evenimentelor artistice sau competițiilor internaționale.</w:t>
            </w:r>
          </w:p>
          <w:p w:rsidR="0075108C" w:rsidRPr="003B542F" w:rsidRDefault="0075108C" w:rsidP="0075108C">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864AF4">
            <w:pPr>
              <w:rPr>
                <w:lang w:val="ro-RO"/>
              </w:rPr>
            </w:pPr>
          </w:p>
        </w:tc>
        <w:tc>
          <w:tcPr>
            <w:tcW w:w="7552" w:type="dxa"/>
          </w:tcPr>
          <w:p w:rsidR="0075108C" w:rsidRPr="003B542F" w:rsidRDefault="0075108C" w:rsidP="0075108C">
            <w:pPr>
              <w:rPr>
                <w:lang w:val="ro-RO"/>
              </w:rPr>
            </w:pPr>
            <w:r w:rsidRPr="003B542F">
              <w:rPr>
                <w:lang w:val="ro-RO"/>
              </w:rPr>
              <w:t>*A.3.2.2. Cel puțin 50% din conducătorii de doctorat arondați unui domeniu de studii doctorale continuă să fie activi în plan științific, obținând cel puțin 25% din punctajul solicitat prin standardele minimale CNATDCU în vigoare la data evaluării, necesare și obligatorii pentru obținerea atestatului de abilitare, pe baza rezultatelor științifice din ultimii 5 ani.</w:t>
            </w:r>
          </w:p>
          <w:p w:rsidR="0075108C" w:rsidRPr="003B542F" w:rsidRDefault="0075108C" w:rsidP="00162008">
            <w:pPr>
              <w:rPr>
                <w:lang w:val="ro-RO"/>
              </w:rPr>
            </w:pPr>
          </w:p>
        </w:tc>
        <w:tc>
          <w:tcPr>
            <w:tcW w:w="2268" w:type="dxa"/>
          </w:tcPr>
          <w:p w:rsidR="0075108C" w:rsidRPr="003B542F" w:rsidRDefault="0075108C" w:rsidP="00162008">
            <w:pPr>
              <w:rPr>
                <w:lang w:val="ro-RO"/>
              </w:rPr>
            </w:pPr>
          </w:p>
        </w:tc>
      </w:tr>
      <w:tr w:rsidR="003B542F" w:rsidRPr="003B542F" w:rsidTr="00125E08">
        <w:tc>
          <w:tcPr>
            <w:tcW w:w="1858" w:type="dxa"/>
            <w:vMerge w:val="restart"/>
          </w:tcPr>
          <w:p w:rsidR="0075108C" w:rsidRPr="003B542F" w:rsidRDefault="0075108C" w:rsidP="00996127">
            <w:pPr>
              <w:rPr>
                <w:b/>
                <w:lang w:val="ro-RO"/>
              </w:rPr>
            </w:pPr>
            <w:r w:rsidRPr="003B542F">
              <w:rPr>
                <w:lang w:val="ro-RO"/>
              </w:rPr>
              <w:t xml:space="preserve">B. </w:t>
            </w:r>
            <w:r w:rsidRPr="003B542F">
              <w:rPr>
                <w:b/>
                <w:lang w:val="ro-RO"/>
              </w:rPr>
              <w:t>EFICACITATEA</w:t>
            </w:r>
          </w:p>
          <w:p w:rsidR="0075108C" w:rsidRPr="003B542F" w:rsidRDefault="0075108C" w:rsidP="00996127">
            <w:pPr>
              <w:rPr>
                <w:lang w:val="ro-RO"/>
              </w:rPr>
            </w:pPr>
            <w:r w:rsidRPr="003B542F">
              <w:rPr>
                <w:b/>
                <w:lang w:val="ro-RO"/>
              </w:rPr>
              <w:t>EDUCAȚIONALĂ</w:t>
            </w:r>
          </w:p>
        </w:tc>
        <w:tc>
          <w:tcPr>
            <w:tcW w:w="1804" w:type="dxa"/>
            <w:vMerge w:val="restart"/>
          </w:tcPr>
          <w:p w:rsidR="0075108C" w:rsidRPr="003B542F" w:rsidRDefault="0075108C" w:rsidP="00531FF3">
            <w:pPr>
              <w:rPr>
                <w:lang w:val="ro-RO"/>
              </w:rPr>
            </w:pPr>
            <w:r w:rsidRPr="003B542F">
              <w:rPr>
                <w:lang w:val="ro-RO"/>
              </w:rPr>
              <w:t>B.1. Numărul, calitatea și diversitatea candidaților care s-au prezentat la concursul de admitere</w:t>
            </w:r>
          </w:p>
        </w:tc>
        <w:tc>
          <w:tcPr>
            <w:tcW w:w="2111" w:type="dxa"/>
          </w:tcPr>
          <w:p w:rsidR="0075108C" w:rsidRPr="003B542F" w:rsidRDefault="0075108C" w:rsidP="00531FF3">
            <w:pPr>
              <w:rPr>
                <w:lang w:val="ro-RO"/>
              </w:rPr>
            </w:pPr>
            <w:r w:rsidRPr="003B542F">
              <w:rPr>
                <w:lang w:val="ro-RO"/>
              </w:rPr>
              <w:t>B.1.1. Instituția organizatoare de studii doctorale are capacitatea de a atrage candidați din afara instituției de învățământ superior sau în număr mai mare față de numărul de locuri finanțate de la bugetul de stat.</w:t>
            </w:r>
          </w:p>
        </w:tc>
        <w:tc>
          <w:tcPr>
            <w:tcW w:w="7552" w:type="dxa"/>
          </w:tcPr>
          <w:p w:rsidR="0075108C" w:rsidRPr="003B542F" w:rsidRDefault="0075108C" w:rsidP="00957CBC">
            <w:pPr>
              <w:rPr>
                <w:lang w:val="ro-RO"/>
              </w:rPr>
            </w:pPr>
            <w:r w:rsidRPr="003B542F">
              <w:rPr>
                <w:lang w:val="ro-RO"/>
              </w:rPr>
              <w:t>*B.1.1.1. Raportul dintre numărul absolvenților la nivel de masterat ai altor instituții de învățământ superior din țară sau din străinătate care s-au înscris la concursul de admitere la studii universitare de doctorat în ultimii 5 ani și numărul de locuri finanțate de la bugetul de stat scoase la concurs în cadrul domeniului de studii doctorale este de cel puțin 0,2 sau raportul dintre numărul candidaților în ultimii cinci ani și numărul de locuri finanțate de la bugetul de stat scoase la concurs în cadrul domeniului de studii doctorale este de cel puțin 1,2.</w:t>
            </w: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531FF3">
            <w:pPr>
              <w:rPr>
                <w:lang w:val="ro-RO"/>
              </w:rPr>
            </w:pPr>
            <w:r w:rsidRPr="003B542F">
              <w:rPr>
                <w:lang w:val="ro-RO"/>
              </w:rPr>
              <w:t>B.1.2. Candidații admiși la</w:t>
            </w:r>
          </w:p>
          <w:p w:rsidR="0075108C" w:rsidRPr="003B542F" w:rsidRDefault="0075108C" w:rsidP="00531FF3">
            <w:pPr>
              <w:rPr>
                <w:lang w:val="ro-RO"/>
              </w:rPr>
            </w:pPr>
            <w:r w:rsidRPr="003B542F">
              <w:rPr>
                <w:lang w:val="ro-RO"/>
              </w:rPr>
              <w:t xml:space="preserve">studiile universitare </w:t>
            </w:r>
            <w:r w:rsidRPr="003B542F">
              <w:rPr>
                <w:lang w:val="ro-RO"/>
              </w:rPr>
              <w:lastRenderedPageBreak/>
              <w:t>de doctorat</w:t>
            </w:r>
          </w:p>
          <w:p w:rsidR="0075108C" w:rsidRPr="003B542F" w:rsidRDefault="0075108C" w:rsidP="00531FF3">
            <w:pPr>
              <w:rPr>
                <w:lang w:val="ro-RO"/>
              </w:rPr>
            </w:pPr>
            <w:r w:rsidRPr="003B542F">
              <w:rPr>
                <w:lang w:val="ro-RO"/>
              </w:rPr>
              <w:t>demonstrează performanță</w:t>
            </w:r>
          </w:p>
          <w:p w:rsidR="0075108C" w:rsidRPr="003B542F" w:rsidRDefault="0075108C" w:rsidP="00531FF3">
            <w:pPr>
              <w:rPr>
                <w:lang w:val="ro-RO"/>
              </w:rPr>
            </w:pPr>
            <w:r w:rsidRPr="003B542F">
              <w:rPr>
                <w:lang w:val="ro-RO"/>
              </w:rPr>
              <w:t>academică, de cercetare și</w:t>
            </w:r>
          </w:p>
          <w:p w:rsidR="0075108C" w:rsidRPr="003B542F" w:rsidRDefault="0075108C" w:rsidP="00531FF3">
            <w:pPr>
              <w:rPr>
                <w:lang w:val="ro-RO"/>
              </w:rPr>
            </w:pPr>
            <w:r w:rsidRPr="003B542F">
              <w:rPr>
                <w:lang w:val="ro-RO"/>
              </w:rPr>
              <w:t>profesională.</w:t>
            </w:r>
          </w:p>
        </w:tc>
        <w:tc>
          <w:tcPr>
            <w:tcW w:w="7552" w:type="dxa"/>
          </w:tcPr>
          <w:p w:rsidR="0075108C" w:rsidRPr="003B542F" w:rsidRDefault="0075108C" w:rsidP="00531FF3">
            <w:pPr>
              <w:rPr>
                <w:lang w:val="ro-RO"/>
              </w:rPr>
            </w:pPr>
            <w:r w:rsidRPr="003B542F">
              <w:rPr>
                <w:lang w:val="ro-RO"/>
              </w:rPr>
              <w:lastRenderedPageBreak/>
              <w:t xml:space="preserve">*B.1.2.1. Admiterea la programele de studii de doctorat se face în baza unor criterii de selecție care includ: performanța academică, de cercetare și profesională a candidaților, un interes al acestora pentru cercetarea științifică sau </w:t>
            </w:r>
            <w:r w:rsidRPr="003B542F">
              <w:rPr>
                <w:lang w:val="ro-RO"/>
              </w:rPr>
              <w:lastRenderedPageBreak/>
              <w:t>artistică/sportivă, publicații în domeniu și o propunere de temă de cercetare. Un interviu cu solicitantul este parte obligatorie a procedurii de admitere.</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531FF3">
            <w:pPr>
              <w:rPr>
                <w:lang w:val="ro-RO"/>
              </w:rPr>
            </w:pPr>
            <w:r w:rsidRPr="003B542F">
              <w:rPr>
                <w:lang w:val="ro-RO"/>
              </w:rPr>
              <w:t>B.1.2.2. Rata de exmatriculare a studenților doctoranzi, inclusiv în urma renunțării la studii, la 3, respectiv 4 ani de la admitere</w:t>
            </w:r>
            <w:r w:rsidRPr="003B542F">
              <w:rPr>
                <w:b/>
                <w:vertAlign w:val="superscript"/>
                <w:lang w:val="ro-RO"/>
              </w:rPr>
              <w:t>2)</w:t>
            </w:r>
            <w:r w:rsidRPr="003B542F">
              <w:rPr>
                <w:lang w:val="ro-RO"/>
              </w:rPr>
              <w:t>, nu depășește 30%.</w:t>
            </w: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val="restart"/>
          </w:tcPr>
          <w:p w:rsidR="0075108C" w:rsidRPr="003B542F" w:rsidRDefault="0075108C" w:rsidP="00531FF3">
            <w:pPr>
              <w:rPr>
                <w:lang w:val="ro-RO"/>
              </w:rPr>
            </w:pPr>
            <w:r w:rsidRPr="003B542F">
              <w:rPr>
                <w:lang w:val="ro-RO"/>
              </w:rPr>
              <w:t>B.2. Conținutul programelor de studii universitare de doctorat</w:t>
            </w:r>
          </w:p>
        </w:tc>
        <w:tc>
          <w:tcPr>
            <w:tcW w:w="2111" w:type="dxa"/>
            <w:vMerge w:val="restart"/>
          </w:tcPr>
          <w:p w:rsidR="0075108C" w:rsidRPr="003B542F" w:rsidRDefault="0075108C" w:rsidP="00531FF3">
            <w:pPr>
              <w:rPr>
                <w:lang w:val="ro-RO"/>
              </w:rPr>
            </w:pPr>
            <w:r w:rsidRPr="003B542F">
              <w:rPr>
                <w:lang w:val="ro-RO"/>
              </w:rPr>
              <w:t>B.2.1. Programul de pregătire bazat pe studii universitare avansate este adecvat pentru a îmbunătăți competențele de cercetare ale doctoranzilor și pentru a întări comportamentul etic în știință.</w:t>
            </w:r>
          </w:p>
        </w:tc>
        <w:tc>
          <w:tcPr>
            <w:tcW w:w="7552" w:type="dxa"/>
          </w:tcPr>
          <w:p w:rsidR="0075108C" w:rsidRPr="003B542F" w:rsidRDefault="0075108C" w:rsidP="00531FF3">
            <w:pPr>
              <w:rPr>
                <w:lang w:val="ro-RO"/>
              </w:rPr>
            </w:pPr>
            <w:r w:rsidRPr="003B542F">
              <w:rPr>
                <w:lang w:val="ro-RO"/>
              </w:rPr>
              <w:t>B.2.1.1. Programul de pregătire bazat pe studii universitare avansate cuprinde minimum 3 discipline relevante pentru pregătirea în cercetarea științifică a doctoranzilor, dintre care cel puțin o disciplină este destinată studiului aprofundat al metodologiei cercetării și/sau prelucrării statistice a datelor.</w:t>
            </w:r>
          </w:p>
          <w:p w:rsidR="0075108C" w:rsidRPr="003B542F" w:rsidRDefault="0075108C" w:rsidP="0075108C">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531FF3">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75108C">
            <w:pPr>
              <w:rPr>
                <w:lang w:val="ro-RO"/>
              </w:rPr>
            </w:pPr>
            <w:r w:rsidRPr="003B542F">
              <w:rPr>
                <w:lang w:val="ro-RO"/>
              </w:rPr>
              <w:t>B.2.1.2. Există cel puțin o disciplină dedicată eticii în cercetarea științifică și proprietății intelectuale sau tematici bine delimitate pe aceste subiecte în cadrul unei discipline predate în programul de pregătire.</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531FF3">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75108C">
            <w:pPr>
              <w:rPr>
                <w:lang w:val="ro-RO"/>
              </w:rPr>
            </w:pPr>
            <w:r w:rsidRPr="003B542F">
              <w:rPr>
                <w:lang w:val="ro-RO"/>
              </w:rPr>
              <w:t>B.2.1.3. IOSUD are create mecanismele prin care se asigură că programul de pregătire bazat pe studii universitare avansate, aferent domeniului evaluat, vizează „rezultatele învățării”, precizând cunoștințele, abilitățile și responsabilitatea și autonomia pe care studenții doctoranzi ar trebui să le dobândească după parcurgerea fiecărei discipline sau prin activitățile de cercetare</w:t>
            </w:r>
            <w:r w:rsidRPr="003B542F">
              <w:rPr>
                <w:b/>
                <w:vertAlign w:val="superscript"/>
                <w:lang w:val="ro-RO"/>
              </w:rPr>
              <w:t>3)</w:t>
            </w:r>
            <w:r w:rsidRPr="003B542F">
              <w:rPr>
                <w:vertAlign w:val="superscript"/>
                <w:lang w:val="ro-RO"/>
              </w:rPr>
              <w:t xml:space="preserve"> </w:t>
            </w:r>
            <w:r w:rsidRPr="003B542F">
              <w:rPr>
                <w:lang w:val="ro-RO"/>
              </w:rPr>
              <w:t>.</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531FF3">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75108C">
            <w:pPr>
              <w:rPr>
                <w:lang w:val="ro-RO"/>
              </w:rPr>
            </w:pPr>
            <w:r w:rsidRPr="003B542F">
              <w:rPr>
                <w:lang w:val="ro-RO"/>
              </w:rPr>
              <w:t>B.2.1.4. Pe întreaga durată a stagiului de pregătire doctorală, studenții doctoranzi din domeniu beneficiază de consilierea/îndrumarea unor comisii de îndrumare funcționale, aspect reflectat prin îndrumare și puncte de vedere exprimate în scris sau întâlniri regulate.</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531FF3">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531FF3">
            <w:pPr>
              <w:rPr>
                <w:lang w:val="ro-RO"/>
              </w:rPr>
            </w:pPr>
            <w:r w:rsidRPr="003B542F">
              <w:rPr>
                <w:lang w:val="ro-RO"/>
              </w:rPr>
              <w:t>B.2.1.5. Pentru un domeniu de studii universitare de doctorat, raportul dintre numărul de studenți doctoranzi și numărul total al cadrelor didactice/cercetătorilor care asigură îndrumarea nu trebuie să fie mai mare de 3:1.</w:t>
            </w: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val="restart"/>
          </w:tcPr>
          <w:p w:rsidR="0075108C" w:rsidRPr="003B542F" w:rsidRDefault="0075108C" w:rsidP="00531FF3">
            <w:pPr>
              <w:rPr>
                <w:lang w:val="ro-RO"/>
              </w:rPr>
            </w:pPr>
            <w:r w:rsidRPr="003B542F">
              <w:rPr>
                <w:lang w:val="ro-RO"/>
              </w:rPr>
              <w:t xml:space="preserve">B.3. Rezultatele studiilor </w:t>
            </w:r>
            <w:r w:rsidRPr="003B542F">
              <w:rPr>
                <w:lang w:val="ro-RO"/>
              </w:rPr>
              <w:lastRenderedPageBreak/>
              <w:t>doctorale și proceduri de evaluare a acestora</w:t>
            </w:r>
          </w:p>
        </w:tc>
        <w:tc>
          <w:tcPr>
            <w:tcW w:w="2111" w:type="dxa"/>
            <w:vMerge w:val="restart"/>
          </w:tcPr>
          <w:p w:rsidR="0075108C" w:rsidRPr="003B542F" w:rsidRDefault="0075108C" w:rsidP="00531FF3">
            <w:pPr>
              <w:rPr>
                <w:lang w:val="ro-RO"/>
              </w:rPr>
            </w:pPr>
            <w:r w:rsidRPr="003B542F">
              <w:rPr>
                <w:lang w:val="ro-RO"/>
              </w:rPr>
              <w:lastRenderedPageBreak/>
              <w:t xml:space="preserve">B.3.1. Cercetarea este valorificată de </w:t>
            </w:r>
            <w:r w:rsidRPr="003B542F">
              <w:rPr>
                <w:lang w:val="ro-RO"/>
              </w:rPr>
              <w:lastRenderedPageBreak/>
              <w:t>către studenții doctoranzi prin prezentări la conferințe științifice, publicații științifice, prin transfer tehnologic, patente, produse, comenzi de servicii.</w:t>
            </w:r>
          </w:p>
        </w:tc>
        <w:tc>
          <w:tcPr>
            <w:tcW w:w="7552" w:type="dxa"/>
          </w:tcPr>
          <w:p w:rsidR="0075108C" w:rsidRPr="003B542F" w:rsidRDefault="0075108C" w:rsidP="00531FF3">
            <w:pPr>
              <w:rPr>
                <w:lang w:val="ro-RO"/>
              </w:rPr>
            </w:pPr>
            <w:r w:rsidRPr="003B542F">
              <w:rPr>
                <w:lang w:val="ro-RO"/>
              </w:rPr>
              <w:lastRenderedPageBreak/>
              <w:t xml:space="preserve">B.3.1.1. Pentru domeniul evaluat există minimum un articol sau o altă contribuție relevantă per student doctorand care a obținut titlul de doctor în ultimii 5 ani. </w:t>
            </w:r>
            <w:r w:rsidRPr="003B542F">
              <w:rPr>
                <w:lang w:val="ro-RO"/>
              </w:rPr>
              <w:lastRenderedPageBreak/>
              <w:t>Membrii comisiei de evaluare selectează pentru analiză, aleatoriu, 5 astfel de articole/contribuții relevante per domeniu de studii universitare de doctorat. Cel puțin 3 dintre articolele selectate prezintă contribuții originale semnificative în domeniul vizat.</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531FF3">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531FF3">
            <w:pPr>
              <w:rPr>
                <w:lang w:val="ro-RO"/>
              </w:rPr>
            </w:pPr>
            <w:r w:rsidRPr="003B542F">
              <w:rPr>
                <w:lang w:val="ro-RO"/>
              </w:rPr>
              <w:t>*B.3.1.2. Raportul dintre numărul de prezentări ale studenților doctoranzi care și-au încheiat studiile doctorale în perioada evaluată (ultimii 5 ani), inclusiv cele de tip poster, expoziții, realizate la manifestări internaționale de prestigiu (desfășurate în țară sau în străinătate), și numărul studenților doctoranzi care și-au încheiat studiile doctorale în perioada evaluată (ultimii 5 ani) este cel puțin egal cu 1.</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531FF3">
            <w:pPr>
              <w:rPr>
                <w:lang w:val="ro-RO"/>
              </w:rPr>
            </w:pPr>
            <w:r w:rsidRPr="003B542F">
              <w:rPr>
                <w:lang w:val="ro-RO"/>
              </w:rPr>
              <w:t>B.3.2. Școala doctorală apelează la un număr semnificativ de referenți științifici externi în comisiile de susținere publică a tezelor de doctorat pentru domeniul analizat.</w:t>
            </w:r>
          </w:p>
        </w:tc>
        <w:tc>
          <w:tcPr>
            <w:tcW w:w="7552" w:type="dxa"/>
          </w:tcPr>
          <w:p w:rsidR="0075108C" w:rsidRPr="003B542F" w:rsidRDefault="0075108C" w:rsidP="00531FF3">
            <w:pPr>
              <w:rPr>
                <w:lang w:val="ro-RO"/>
              </w:rPr>
            </w:pPr>
            <w:r w:rsidRPr="003B542F">
              <w:rPr>
                <w:lang w:val="ro-RO"/>
              </w:rPr>
              <w:t>*B.3.2.1. Numărul de teze de doctorat alocate unui anumit referent provenind de la o instituție de învățământ superior, alta decât IOSUD evaluată, nu trebuie să depășească două (2) pentru tezele coordonate de același conducător de doctorat într-un an.</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531FF3">
            <w:pPr>
              <w:rPr>
                <w:lang w:val="ro-RO"/>
              </w:rPr>
            </w:pPr>
          </w:p>
        </w:tc>
        <w:tc>
          <w:tcPr>
            <w:tcW w:w="7552" w:type="dxa"/>
          </w:tcPr>
          <w:p w:rsidR="0075108C" w:rsidRPr="003B542F" w:rsidRDefault="0075108C" w:rsidP="00531FF3">
            <w:pPr>
              <w:rPr>
                <w:lang w:val="ro-RO"/>
              </w:rPr>
            </w:pPr>
            <w:r w:rsidRPr="003B542F">
              <w:rPr>
                <w:lang w:val="ro-RO"/>
              </w:rPr>
              <w:t>*B.3.2.2. Raportul dintre numărul tezelor de doctorat alocate unui anumit referent științific provenit de la o altă instituție de învățământ superior decât cea în care se organizează susținerea tezei de doctorat și numărul tezelor de doctorat susținute în același domeniu de studii universitare de doctorat din cadrul școlii doctorale nu trebuie să fie mai mare de 0,3, prin raportare la situația înregistrată în ultimii 5 ani. Se analizează doar dacă în domeniul de doctorat evaluat au fost susținute minimum 10 teze de doctorat în ultimii 5 ani.</w:t>
            </w:r>
          </w:p>
          <w:p w:rsidR="0075108C" w:rsidRPr="003B542F" w:rsidRDefault="0075108C" w:rsidP="00531FF3">
            <w:pPr>
              <w:rPr>
                <w:lang w:val="ro-RO"/>
              </w:rPr>
            </w:pPr>
          </w:p>
        </w:tc>
        <w:tc>
          <w:tcPr>
            <w:tcW w:w="2268" w:type="dxa"/>
          </w:tcPr>
          <w:p w:rsidR="0075108C" w:rsidRPr="003B542F" w:rsidRDefault="0075108C" w:rsidP="00531FF3">
            <w:pPr>
              <w:rPr>
                <w:lang w:val="ro-RO"/>
              </w:rPr>
            </w:pPr>
          </w:p>
        </w:tc>
      </w:tr>
      <w:tr w:rsidR="003B542F" w:rsidRPr="003B542F" w:rsidTr="00125E08">
        <w:tc>
          <w:tcPr>
            <w:tcW w:w="1858" w:type="dxa"/>
            <w:vMerge w:val="restart"/>
          </w:tcPr>
          <w:p w:rsidR="0075108C" w:rsidRPr="003B542F" w:rsidRDefault="0075108C" w:rsidP="00957CBC">
            <w:pPr>
              <w:rPr>
                <w:b/>
                <w:lang w:val="ro-RO"/>
              </w:rPr>
            </w:pPr>
            <w:r w:rsidRPr="003B542F">
              <w:rPr>
                <w:lang w:val="ro-RO"/>
              </w:rPr>
              <w:t xml:space="preserve">C. </w:t>
            </w:r>
            <w:r w:rsidRPr="003B542F">
              <w:rPr>
                <w:b/>
                <w:lang w:val="ro-RO"/>
              </w:rPr>
              <w:t>MANAGEMENTUL</w:t>
            </w:r>
          </w:p>
          <w:p w:rsidR="0075108C" w:rsidRPr="003B542F" w:rsidRDefault="0075108C" w:rsidP="00957CBC">
            <w:pPr>
              <w:rPr>
                <w:lang w:val="ro-RO"/>
              </w:rPr>
            </w:pPr>
            <w:r w:rsidRPr="003B542F">
              <w:rPr>
                <w:b/>
                <w:lang w:val="ro-RO"/>
              </w:rPr>
              <w:t>CALITĂȚII</w:t>
            </w:r>
          </w:p>
        </w:tc>
        <w:tc>
          <w:tcPr>
            <w:tcW w:w="1804" w:type="dxa"/>
            <w:vMerge w:val="restart"/>
          </w:tcPr>
          <w:p w:rsidR="0075108C" w:rsidRPr="003B542F" w:rsidRDefault="0075108C" w:rsidP="00DF6629">
            <w:pPr>
              <w:rPr>
                <w:lang w:val="ro-RO"/>
              </w:rPr>
            </w:pPr>
            <w:r w:rsidRPr="003B542F">
              <w:rPr>
                <w:lang w:val="ro-RO"/>
              </w:rPr>
              <w:t>C.1. Existența și derularea periodică a sistemului de asigurare internă a calității</w:t>
            </w:r>
          </w:p>
        </w:tc>
        <w:tc>
          <w:tcPr>
            <w:tcW w:w="2111" w:type="dxa"/>
            <w:vMerge w:val="restart"/>
          </w:tcPr>
          <w:p w:rsidR="0075108C" w:rsidRPr="003B542F" w:rsidRDefault="0075108C" w:rsidP="00DF6629">
            <w:pPr>
              <w:rPr>
                <w:lang w:val="ro-RO"/>
              </w:rPr>
            </w:pPr>
            <w:r w:rsidRPr="003B542F">
              <w:rPr>
                <w:lang w:val="ro-RO"/>
              </w:rPr>
              <w:t>C.1.1. Există cadrul instituțional și se aplică politici și proceduri pentru asigurarea internă a calității relevante.</w:t>
            </w:r>
          </w:p>
        </w:tc>
        <w:tc>
          <w:tcPr>
            <w:tcW w:w="7552" w:type="dxa"/>
          </w:tcPr>
          <w:p w:rsidR="0075108C" w:rsidRPr="003B542F" w:rsidRDefault="0075108C" w:rsidP="00957CBC">
            <w:pPr>
              <w:rPr>
                <w:lang w:val="ro-RO"/>
              </w:rPr>
            </w:pPr>
            <w:r w:rsidRPr="003B542F">
              <w:rPr>
                <w:lang w:val="ro-RO"/>
              </w:rPr>
              <w:t>C.1.1.1. Școala doctorală în care se încadrează domeniul de studii universitare de doctorat face dovada desfășurării constante a procesului de evaluare și asigurare internă a calității acestuia în conformitate cu o procedură dezvoltată și aplicată la nivel de IOSUD, printre criteriile evaluate regăsindu-se obligatoriu:</w:t>
            </w:r>
          </w:p>
          <w:p w:rsidR="0075108C" w:rsidRPr="003B542F" w:rsidRDefault="0075108C" w:rsidP="00957CBC">
            <w:pPr>
              <w:rPr>
                <w:lang w:val="ro-RO"/>
              </w:rPr>
            </w:pPr>
            <w:r w:rsidRPr="003B542F">
              <w:rPr>
                <w:lang w:val="ro-RO"/>
              </w:rPr>
              <w:t>a) activitatea științifică a conducătorilor de doctorat;</w:t>
            </w:r>
          </w:p>
          <w:p w:rsidR="0075108C" w:rsidRPr="003B542F" w:rsidRDefault="0075108C" w:rsidP="00957CBC">
            <w:pPr>
              <w:rPr>
                <w:lang w:val="ro-RO"/>
              </w:rPr>
            </w:pPr>
            <w:r w:rsidRPr="003B542F">
              <w:rPr>
                <w:lang w:val="ro-RO"/>
              </w:rPr>
              <w:t>b) infrastructura și logistica necesare desfășurării activității de cercetare;</w:t>
            </w:r>
          </w:p>
          <w:p w:rsidR="0075108C" w:rsidRPr="003B542F" w:rsidRDefault="0075108C" w:rsidP="00957CBC">
            <w:pPr>
              <w:rPr>
                <w:lang w:val="ro-RO"/>
              </w:rPr>
            </w:pPr>
            <w:r w:rsidRPr="003B542F">
              <w:rPr>
                <w:lang w:val="ro-RO"/>
              </w:rPr>
              <w:t>c) regulamentele și procedurile pe baza cărora se organizează studiile doctorale;</w:t>
            </w:r>
          </w:p>
          <w:p w:rsidR="0075108C" w:rsidRPr="003B542F" w:rsidRDefault="0075108C" w:rsidP="00957CBC">
            <w:pPr>
              <w:rPr>
                <w:lang w:val="ro-RO"/>
              </w:rPr>
            </w:pPr>
            <w:r w:rsidRPr="003B542F">
              <w:rPr>
                <w:lang w:val="ro-RO"/>
              </w:rPr>
              <w:t>d) activitatea științifică a studenților doctoranzi;</w:t>
            </w:r>
          </w:p>
          <w:p w:rsidR="0075108C" w:rsidRPr="003B542F" w:rsidRDefault="0075108C" w:rsidP="00957CBC">
            <w:pPr>
              <w:rPr>
                <w:lang w:val="ro-RO"/>
              </w:rPr>
            </w:pPr>
            <w:r w:rsidRPr="003B542F">
              <w:rPr>
                <w:lang w:val="ro-RO"/>
              </w:rPr>
              <w:lastRenderedPageBreak/>
              <w:t>e) programul de pregătire bazat pe studii universitare avansate al studenților doctoranzi;</w:t>
            </w:r>
          </w:p>
          <w:p w:rsidR="0075108C" w:rsidRPr="003B542F" w:rsidRDefault="0075108C" w:rsidP="00957CBC">
            <w:pPr>
              <w:rPr>
                <w:lang w:val="ro-RO"/>
              </w:rPr>
            </w:pPr>
            <w:r w:rsidRPr="003B542F">
              <w:rPr>
                <w:lang w:val="ro-RO"/>
              </w:rPr>
              <w:t>f) serviciile de sprijin social și academic (inclusiv în privința participării la diferite manifestări, publicarea de articole ș.a.m.d.) și de consiliere puse la dispoziția studenților doctoranzi.</w:t>
            </w:r>
          </w:p>
          <w:p w:rsidR="0075108C" w:rsidRPr="003B542F" w:rsidRDefault="0075108C" w:rsidP="00DF6629">
            <w:pPr>
              <w:rPr>
                <w:lang w:val="ro-RO"/>
              </w:rPr>
            </w:pPr>
          </w:p>
        </w:tc>
        <w:tc>
          <w:tcPr>
            <w:tcW w:w="2268" w:type="dxa"/>
          </w:tcPr>
          <w:p w:rsidR="0075108C" w:rsidRPr="003B542F" w:rsidRDefault="0075108C" w:rsidP="00957CBC">
            <w:pPr>
              <w:rPr>
                <w:lang w:val="ro-RO"/>
              </w:rPr>
            </w:pPr>
          </w:p>
        </w:tc>
      </w:tr>
      <w:tr w:rsidR="003B542F" w:rsidRPr="003B542F" w:rsidTr="00DF2AB4">
        <w:trPr>
          <w:trHeight w:val="1651"/>
        </w:trPr>
        <w:tc>
          <w:tcPr>
            <w:tcW w:w="1858" w:type="dxa"/>
            <w:vMerge/>
          </w:tcPr>
          <w:p w:rsidR="0075108C" w:rsidRPr="003B542F" w:rsidRDefault="0075108C" w:rsidP="00957CBC">
            <w:pPr>
              <w:rPr>
                <w:lang w:val="ro-RO"/>
              </w:rPr>
            </w:pPr>
          </w:p>
        </w:tc>
        <w:tc>
          <w:tcPr>
            <w:tcW w:w="1804" w:type="dxa"/>
            <w:vMerge/>
          </w:tcPr>
          <w:p w:rsidR="0075108C" w:rsidRPr="003B542F" w:rsidRDefault="0075108C" w:rsidP="00DF6629">
            <w:pPr>
              <w:rPr>
                <w:lang w:val="ro-RO"/>
              </w:rPr>
            </w:pPr>
          </w:p>
        </w:tc>
        <w:tc>
          <w:tcPr>
            <w:tcW w:w="2111" w:type="dxa"/>
            <w:vMerge/>
          </w:tcPr>
          <w:p w:rsidR="0075108C" w:rsidRPr="003B542F" w:rsidRDefault="0075108C" w:rsidP="00DF6629">
            <w:pPr>
              <w:rPr>
                <w:lang w:val="ro-RO"/>
              </w:rPr>
            </w:pPr>
          </w:p>
        </w:tc>
        <w:tc>
          <w:tcPr>
            <w:tcW w:w="7552" w:type="dxa"/>
          </w:tcPr>
          <w:p w:rsidR="0075108C" w:rsidRPr="003B542F" w:rsidRDefault="0075108C" w:rsidP="00957CBC">
            <w:pPr>
              <w:rPr>
                <w:lang w:val="ro-RO"/>
              </w:rPr>
            </w:pPr>
            <w:r w:rsidRPr="003B542F">
              <w:rPr>
                <w:lang w:val="ro-RO"/>
              </w:rPr>
              <w:t>*C.1.1.2. Pe parcursul stagiului de pregătire doctorală sunt implementate mecanisme de evaluare care vizează identificarea nevoilor, precum și nivelul general de satisfacție față de programul de studii universitare de doctorat ale studenților doctoranzi, în vederea îmbunătățirii continue a proceselor academice și administrative. În urma analizei rezultatelor obținute, se dovedesc elaborarea și implementarea unui plan de măsuri.</w:t>
            </w:r>
          </w:p>
          <w:p w:rsidR="00117210" w:rsidRPr="003B542F" w:rsidRDefault="00117210" w:rsidP="00957CB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val="restart"/>
          </w:tcPr>
          <w:p w:rsidR="0075108C" w:rsidRPr="003B542F" w:rsidRDefault="0075108C" w:rsidP="00DF6629">
            <w:pPr>
              <w:rPr>
                <w:lang w:val="ro-RO"/>
              </w:rPr>
            </w:pPr>
            <w:r w:rsidRPr="003B542F">
              <w:rPr>
                <w:lang w:val="ro-RO"/>
              </w:rPr>
              <w:t>C.2. Transparența informațiilor și accesibilitate la resursele de învățare</w:t>
            </w:r>
          </w:p>
        </w:tc>
        <w:tc>
          <w:tcPr>
            <w:tcW w:w="2111" w:type="dxa"/>
          </w:tcPr>
          <w:p w:rsidR="0075108C" w:rsidRPr="003B542F" w:rsidRDefault="0075108C" w:rsidP="00DF6629">
            <w:pPr>
              <w:rPr>
                <w:lang w:val="ro-RO"/>
              </w:rPr>
            </w:pPr>
            <w:r w:rsidRPr="003B542F">
              <w:rPr>
                <w:lang w:val="ro-RO"/>
              </w:rPr>
              <w:t>C.2.1. Informațiile de interes pentru studenții doctoranzi, viitorii candidați, respectiv informațiile de interes public sunt disponibile spre consultare în format electronic.</w:t>
            </w:r>
          </w:p>
        </w:tc>
        <w:tc>
          <w:tcPr>
            <w:tcW w:w="7552" w:type="dxa"/>
          </w:tcPr>
          <w:p w:rsidR="0075108C" w:rsidRPr="003B542F" w:rsidRDefault="0075108C" w:rsidP="00957CBC">
            <w:pPr>
              <w:rPr>
                <w:lang w:val="ro-RO"/>
              </w:rPr>
            </w:pPr>
            <w:r w:rsidRPr="003B542F">
              <w:rPr>
                <w:lang w:val="ro-RO"/>
              </w:rPr>
              <w:t>C.2.1.1. IOSUD publică, pe website-ul instituției de învățământ superior, cu respectarea reglementărilor în vigoare cu privire la protecția datelor, informații precum:</w:t>
            </w:r>
          </w:p>
          <w:p w:rsidR="0075108C" w:rsidRPr="003B542F" w:rsidRDefault="0075108C" w:rsidP="00957CBC">
            <w:pPr>
              <w:rPr>
                <w:lang w:val="ro-RO"/>
              </w:rPr>
            </w:pPr>
            <w:r w:rsidRPr="003B542F">
              <w:rPr>
                <w:lang w:val="ro-RO"/>
              </w:rPr>
              <w:t>a) regulamentul școlii doctorale;</w:t>
            </w:r>
          </w:p>
          <w:p w:rsidR="0075108C" w:rsidRPr="003B542F" w:rsidRDefault="0075108C" w:rsidP="00957CBC">
            <w:pPr>
              <w:rPr>
                <w:lang w:val="ro-RO"/>
              </w:rPr>
            </w:pPr>
            <w:r w:rsidRPr="003B542F">
              <w:rPr>
                <w:lang w:val="ro-RO"/>
              </w:rPr>
              <w:t>b) regulamentul de admitere;</w:t>
            </w:r>
          </w:p>
          <w:p w:rsidR="0075108C" w:rsidRPr="003B542F" w:rsidRDefault="0075108C" w:rsidP="00957CBC">
            <w:pPr>
              <w:rPr>
                <w:lang w:val="ro-RO"/>
              </w:rPr>
            </w:pPr>
            <w:r w:rsidRPr="003B542F">
              <w:rPr>
                <w:lang w:val="ro-RO"/>
              </w:rPr>
              <w:t>c) contractul de studii doctorale;</w:t>
            </w:r>
          </w:p>
          <w:p w:rsidR="0075108C" w:rsidRPr="003B542F" w:rsidRDefault="0075108C" w:rsidP="00957CBC">
            <w:pPr>
              <w:rPr>
                <w:lang w:val="ro-RO"/>
              </w:rPr>
            </w:pPr>
            <w:r w:rsidRPr="003B542F">
              <w:rPr>
                <w:lang w:val="ro-RO"/>
              </w:rPr>
              <w:t>d) regulamentul de finalizare a studiilor, incluzând și procedura de susținere publică a tezei;</w:t>
            </w:r>
          </w:p>
          <w:p w:rsidR="0075108C" w:rsidRPr="003B542F" w:rsidRDefault="0075108C" w:rsidP="00957CBC">
            <w:pPr>
              <w:rPr>
                <w:lang w:val="ro-RO"/>
              </w:rPr>
            </w:pPr>
            <w:r w:rsidRPr="003B542F">
              <w:rPr>
                <w:lang w:val="ro-RO"/>
              </w:rPr>
              <w:t>e) conținutul programelor de pregătire bazate pe studii universitare avansate;</w:t>
            </w:r>
          </w:p>
          <w:p w:rsidR="0075108C" w:rsidRPr="003B542F" w:rsidRDefault="0075108C" w:rsidP="00957CBC">
            <w:pPr>
              <w:rPr>
                <w:lang w:val="ro-RO"/>
              </w:rPr>
            </w:pPr>
            <w:r w:rsidRPr="003B542F">
              <w:rPr>
                <w:lang w:val="ro-RO"/>
              </w:rPr>
              <w:t>f) profilul academic și științific, ariile tematice/temele de cercetare ale conducătorilor de doctorat din domeniu, precum și date instituționale de contact ale acestora;</w:t>
            </w:r>
          </w:p>
          <w:p w:rsidR="0075108C" w:rsidRPr="003B542F" w:rsidRDefault="0075108C" w:rsidP="00957CBC">
            <w:pPr>
              <w:rPr>
                <w:lang w:val="ro-RO"/>
              </w:rPr>
            </w:pPr>
            <w:r w:rsidRPr="003B542F">
              <w:rPr>
                <w:lang w:val="ro-RO"/>
              </w:rPr>
              <w:t>g) lista doctoranzilor din domeniu cu informațiile de bază (anul înmatriculării, conducător);</w:t>
            </w:r>
          </w:p>
          <w:p w:rsidR="0075108C" w:rsidRPr="003B542F" w:rsidRDefault="0075108C" w:rsidP="00957CBC">
            <w:pPr>
              <w:rPr>
                <w:lang w:val="ro-RO"/>
              </w:rPr>
            </w:pPr>
            <w:r w:rsidRPr="003B542F">
              <w:rPr>
                <w:lang w:val="ro-RO"/>
              </w:rPr>
              <w:t>h) informații despre standardele de elaborare a tezei de doctorat;</w:t>
            </w:r>
          </w:p>
          <w:p w:rsidR="0075108C" w:rsidRPr="003B542F" w:rsidRDefault="0075108C" w:rsidP="00DF6629">
            <w:pPr>
              <w:rPr>
                <w:lang w:val="ro-RO"/>
              </w:rPr>
            </w:pPr>
            <w:r w:rsidRPr="003B542F">
              <w:rPr>
                <w:lang w:val="ro-RO"/>
              </w:rPr>
              <w:t>i) linkuri către rezumatele tezelor de doctorat care urmează a fi susținute public, precum și data, ora, locul unde vor fi susținute acestea, cu cel puțin 20 de zile înaintea susținerii.</w:t>
            </w: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val="restart"/>
          </w:tcPr>
          <w:p w:rsidR="0075108C" w:rsidRPr="003B542F" w:rsidRDefault="0075108C" w:rsidP="00DF6629">
            <w:pPr>
              <w:rPr>
                <w:lang w:val="ro-RO"/>
              </w:rPr>
            </w:pPr>
            <w:r w:rsidRPr="003B542F">
              <w:rPr>
                <w:lang w:val="ro-RO"/>
              </w:rPr>
              <w:t xml:space="preserve">C.2.2. IOSUD/Școala doctorală asigură </w:t>
            </w:r>
            <w:r w:rsidRPr="003B542F">
              <w:rPr>
                <w:lang w:val="ro-RO"/>
              </w:rPr>
              <w:lastRenderedPageBreak/>
              <w:t>studenților doctoranzi acces la resursele necesare derulării studiilor doctorale</w:t>
            </w:r>
          </w:p>
        </w:tc>
        <w:tc>
          <w:tcPr>
            <w:tcW w:w="7552" w:type="dxa"/>
          </w:tcPr>
          <w:p w:rsidR="0075108C" w:rsidRPr="003B542F" w:rsidRDefault="0075108C" w:rsidP="00957CBC">
            <w:pPr>
              <w:rPr>
                <w:lang w:val="ro-RO"/>
              </w:rPr>
            </w:pPr>
            <w:r w:rsidRPr="003B542F">
              <w:rPr>
                <w:lang w:val="ro-RO"/>
              </w:rPr>
              <w:lastRenderedPageBreak/>
              <w:t>C.2.2.1. Toți studenții doctoranzi au acces gratuit la o platformă cu baze de date academice relevante pentru domeniul de studii de doctorat analizat.</w:t>
            </w:r>
          </w:p>
          <w:p w:rsidR="0075108C" w:rsidRPr="003B542F" w:rsidRDefault="0075108C" w:rsidP="0075108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DF6629">
            <w:pPr>
              <w:rPr>
                <w:lang w:val="ro-RO"/>
              </w:rPr>
            </w:pPr>
          </w:p>
        </w:tc>
        <w:tc>
          <w:tcPr>
            <w:tcW w:w="7552" w:type="dxa"/>
          </w:tcPr>
          <w:p w:rsidR="0075108C" w:rsidRPr="003B542F" w:rsidRDefault="0075108C" w:rsidP="0075108C">
            <w:pPr>
              <w:rPr>
                <w:lang w:val="ro-RO"/>
              </w:rPr>
            </w:pPr>
            <w:r w:rsidRPr="003B542F">
              <w:rPr>
                <w:lang w:val="ro-RO"/>
              </w:rPr>
              <w:t>C.2.2.2. Fiecare student doctorand are acces, la cerere, la un sistem electronic de verificare a gradului de similitudine cu alte creații științifice sau artistice existente.</w:t>
            </w:r>
          </w:p>
          <w:p w:rsidR="0075108C" w:rsidRPr="003B542F" w:rsidRDefault="0075108C" w:rsidP="00957CB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7360B9">
            <w:pPr>
              <w:rPr>
                <w:lang w:val="ro-RO"/>
              </w:rPr>
            </w:pPr>
          </w:p>
        </w:tc>
        <w:tc>
          <w:tcPr>
            <w:tcW w:w="2111" w:type="dxa"/>
            <w:vMerge/>
          </w:tcPr>
          <w:p w:rsidR="0075108C" w:rsidRPr="003B542F" w:rsidRDefault="0075108C" w:rsidP="00DF6629">
            <w:pPr>
              <w:rPr>
                <w:lang w:val="ro-RO"/>
              </w:rPr>
            </w:pPr>
          </w:p>
        </w:tc>
        <w:tc>
          <w:tcPr>
            <w:tcW w:w="7552" w:type="dxa"/>
          </w:tcPr>
          <w:p w:rsidR="0075108C" w:rsidRPr="003B542F" w:rsidRDefault="0075108C" w:rsidP="00957CBC">
            <w:pPr>
              <w:rPr>
                <w:lang w:val="ro-RO"/>
              </w:rPr>
            </w:pPr>
            <w:r w:rsidRPr="003B542F">
              <w:rPr>
                <w:lang w:val="ro-RO"/>
              </w:rPr>
              <w:t>C.2.2.3. Toți studenții doctoranzi au acces la laboratoarele de cercetare științifică sau alte facilități, în funcție de specificul domeniului/domeniilor din cadrul școlii doctorale, conform unor reglementări interne.</w:t>
            </w:r>
          </w:p>
          <w:p w:rsidR="00DF2AB4" w:rsidRPr="003B542F" w:rsidRDefault="00DF2AB4" w:rsidP="00957CB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val="restart"/>
          </w:tcPr>
          <w:p w:rsidR="0075108C" w:rsidRPr="003B542F" w:rsidRDefault="0075108C" w:rsidP="00DF6629">
            <w:pPr>
              <w:rPr>
                <w:lang w:val="ro-RO"/>
              </w:rPr>
            </w:pPr>
            <w:r w:rsidRPr="003B542F">
              <w:rPr>
                <w:lang w:val="ro-RO"/>
              </w:rPr>
              <w:t>C.3. Gradul de internaționalizare</w:t>
            </w:r>
          </w:p>
        </w:tc>
        <w:tc>
          <w:tcPr>
            <w:tcW w:w="2111" w:type="dxa"/>
            <w:vMerge w:val="restart"/>
          </w:tcPr>
          <w:p w:rsidR="0075108C" w:rsidRPr="003B542F" w:rsidRDefault="0075108C" w:rsidP="00DF6629">
            <w:pPr>
              <w:rPr>
                <w:lang w:val="ro-RO"/>
              </w:rPr>
            </w:pPr>
            <w:r w:rsidRPr="003B542F">
              <w:rPr>
                <w:lang w:val="ro-RO"/>
              </w:rPr>
              <w:t>C.3.1. Există o strategie și este aplicată, pentru creșterea gradului de internaționalizare a studiilor doctorale.</w:t>
            </w:r>
          </w:p>
        </w:tc>
        <w:tc>
          <w:tcPr>
            <w:tcW w:w="7552" w:type="dxa"/>
          </w:tcPr>
          <w:p w:rsidR="0075108C" w:rsidRPr="003B542F" w:rsidRDefault="0075108C" w:rsidP="00957CBC">
            <w:pPr>
              <w:rPr>
                <w:lang w:val="ro-RO"/>
              </w:rPr>
            </w:pPr>
            <w:r w:rsidRPr="003B542F">
              <w:rPr>
                <w:lang w:val="ro-RO"/>
              </w:rPr>
              <w:t>*C.3.1.1. IOSUD, pentru domeniul de studii evaluat, are încheiate acorduri de mobilitate cu universități din străinătate, cu institute de cercetare, cu companii care desfășoară activități în domeniul studiat, care vizea ză mobilitatea studenților doctoranzi și a cadrelor didactice (de exemplu, acorduri ERASMUS pentru ciclul de studii doctorale). Cel puțin 35% dintre studenții doctoranzi au efectuat un stagiu de pregătire în străinătate sau o altă formă de mobilitate, precum participarea la conferințe științifice internaționale. IOSUD elaborează și implementează politici și planuri de măsuri care vizează creșterea numărului de studenți doctoranzi care participă la stagii de pregătire în străinătate, până la cel puțin 20%, care este ținta la nivelul Spațiului European al Învățământului Superior.</w:t>
            </w:r>
          </w:p>
          <w:p w:rsidR="0075108C" w:rsidRPr="003B542F" w:rsidRDefault="0075108C" w:rsidP="0075108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DF6629">
            <w:pPr>
              <w:rPr>
                <w:lang w:val="ro-RO"/>
              </w:rPr>
            </w:pPr>
          </w:p>
        </w:tc>
        <w:tc>
          <w:tcPr>
            <w:tcW w:w="2111" w:type="dxa"/>
            <w:vMerge/>
          </w:tcPr>
          <w:p w:rsidR="0075108C" w:rsidRPr="003B542F" w:rsidRDefault="0075108C" w:rsidP="00DF6629">
            <w:pPr>
              <w:rPr>
                <w:lang w:val="ro-RO"/>
              </w:rPr>
            </w:pPr>
          </w:p>
        </w:tc>
        <w:tc>
          <w:tcPr>
            <w:tcW w:w="7552" w:type="dxa"/>
          </w:tcPr>
          <w:p w:rsidR="0075108C" w:rsidRPr="003B542F" w:rsidRDefault="0075108C" w:rsidP="0075108C">
            <w:pPr>
              <w:rPr>
                <w:lang w:val="ro-RO"/>
              </w:rPr>
            </w:pPr>
            <w:r w:rsidRPr="003B542F">
              <w:rPr>
                <w:lang w:val="ro-RO"/>
              </w:rPr>
              <w:t>C.3.1.2. În cadrul domeniului de studii evaluat este sprijinită, inclusiv financiar, organizarea unor doctorate în cotutelă internațională, respectiv invitarea unor experți de prim rang care să susțină cursuri/prelegeri pentru studenții doctoranzi.</w:t>
            </w:r>
          </w:p>
          <w:p w:rsidR="0075108C" w:rsidRPr="003B542F" w:rsidRDefault="0075108C" w:rsidP="00957CBC">
            <w:pPr>
              <w:rPr>
                <w:lang w:val="ro-RO"/>
              </w:rPr>
            </w:pPr>
          </w:p>
        </w:tc>
        <w:tc>
          <w:tcPr>
            <w:tcW w:w="2268" w:type="dxa"/>
          </w:tcPr>
          <w:p w:rsidR="0075108C" w:rsidRPr="003B542F" w:rsidRDefault="0075108C" w:rsidP="00957CBC">
            <w:pPr>
              <w:rPr>
                <w:lang w:val="ro-RO"/>
              </w:rPr>
            </w:pPr>
          </w:p>
        </w:tc>
      </w:tr>
      <w:tr w:rsidR="003B542F" w:rsidRPr="003B542F" w:rsidTr="00125E08">
        <w:tc>
          <w:tcPr>
            <w:tcW w:w="1858" w:type="dxa"/>
            <w:vMerge/>
          </w:tcPr>
          <w:p w:rsidR="0075108C" w:rsidRPr="003B542F" w:rsidRDefault="0075108C" w:rsidP="007360B9">
            <w:pPr>
              <w:rPr>
                <w:lang w:val="ro-RO"/>
              </w:rPr>
            </w:pPr>
          </w:p>
        </w:tc>
        <w:tc>
          <w:tcPr>
            <w:tcW w:w="1804" w:type="dxa"/>
            <w:vMerge/>
          </w:tcPr>
          <w:p w:rsidR="0075108C" w:rsidRPr="003B542F" w:rsidRDefault="0075108C" w:rsidP="00DF6629">
            <w:pPr>
              <w:rPr>
                <w:lang w:val="ro-RO"/>
              </w:rPr>
            </w:pPr>
          </w:p>
        </w:tc>
        <w:tc>
          <w:tcPr>
            <w:tcW w:w="2111" w:type="dxa"/>
            <w:vMerge/>
          </w:tcPr>
          <w:p w:rsidR="0075108C" w:rsidRPr="003B542F" w:rsidRDefault="0075108C" w:rsidP="00DF6629">
            <w:pPr>
              <w:rPr>
                <w:lang w:val="ro-RO"/>
              </w:rPr>
            </w:pPr>
          </w:p>
        </w:tc>
        <w:tc>
          <w:tcPr>
            <w:tcW w:w="7552" w:type="dxa"/>
          </w:tcPr>
          <w:p w:rsidR="0075108C" w:rsidRPr="003B542F" w:rsidRDefault="0075108C" w:rsidP="00957CBC">
            <w:pPr>
              <w:rPr>
                <w:lang w:val="ro-RO"/>
              </w:rPr>
            </w:pPr>
            <w:r w:rsidRPr="003B542F">
              <w:rPr>
                <w:lang w:val="ro-RO"/>
              </w:rPr>
              <w:t>C.3.1.3. Internaționalizarea activităților din cadrul studiilor doctorale este susținută și prin alte măsuri concrete (de exemplu, participarea la târguri educaționale pentru atragerea de studenți doctoranzi internaționali; includerea experților internaționali în comisii de îndrumare sau de susținere a tezelor de doctorat etc.).</w:t>
            </w:r>
          </w:p>
        </w:tc>
        <w:tc>
          <w:tcPr>
            <w:tcW w:w="2268" w:type="dxa"/>
          </w:tcPr>
          <w:p w:rsidR="0075108C" w:rsidRPr="003B542F" w:rsidRDefault="0075108C" w:rsidP="00957CBC">
            <w:pPr>
              <w:rPr>
                <w:lang w:val="ro-RO"/>
              </w:rPr>
            </w:pPr>
          </w:p>
        </w:tc>
      </w:tr>
    </w:tbl>
    <w:p w:rsidR="007360B9" w:rsidRPr="003B542F" w:rsidRDefault="007360B9" w:rsidP="00864AF4">
      <w:pPr>
        <w:rPr>
          <w:lang w:val="ro-RO"/>
        </w:rPr>
      </w:pPr>
    </w:p>
    <w:p w:rsidR="00957CBC" w:rsidRPr="003B542F" w:rsidRDefault="00957CBC" w:rsidP="0004682A">
      <w:pPr>
        <w:jc w:val="both"/>
        <w:rPr>
          <w:lang w:val="ro-RO"/>
        </w:rPr>
      </w:pPr>
      <w:r w:rsidRPr="003B542F">
        <w:rPr>
          <w:lang w:val="ro-RO"/>
        </w:rPr>
        <w:t xml:space="preserve">* Indicatorii semnalizați prin asterisc au un statut special, exclusiv cu referire la procesul de evaluare a domeniilor de studii universitare de doctorat, în condițiile art. 12 din anexa nr. 1 la ordin. În cazul neîndeplinirii lor, Agenția acordă IOSUD o perioadă de cel mult 3 ani pentru corectarea respectivelor deficiențe. Pe parcursul acestei perioade, </w:t>
      </w:r>
      <w:r w:rsidRPr="003B542F">
        <w:rPr>
          <w:lang w:val="ro-RO"/>
        </w:rPr>
        <w:lastRenderedPageBreak/>
        <w:t>Agenția va urmări progresul realizat de către domeniile în cauză, prin rapoarte periodice transmise de către IOSUD și/sau prin vizite la fața locului, analiza finală a îndeplinirii indicatorilor realizându-se în momentul respectării integrale a acestora, dar fără a se depăși perioada de grație acordată de Agenție în urma evaluării inițiale.</w:t>
      </w:r>
    </w:p>
    <w:p w:rsidR="00957CBC" w:rsidRPr="003B542F" w:rsidRDefault="00957CBC" w:rsidP="0004682A">
      <w:pPr>
        <w:jc w:val="both"/>
        <w:rPr>
          <w:lang w:val="ro-RO"/>
        </w:rPr>
      </w:pPr>
      <w:r w:rsidRPr="003B542F">
        <w:rPr>
          <w:b/>
          <w:vertAlign w:val="superscript"/>
          <w:lang w:val="ro-RO"/>
        </w:rPr>
        <w:t>1</w:t>
      </w:r>
      <w:r w:rsidR="00681A91" w:rsidRPr="003B542F">
        <w:rPr>
          <w:b/>
          <w:vertAlign w:val="superscript"/>
          <w:lang w:val="ro-RO"/>
        </w:rPr>
        <w:t>)</w:t>
      </w:r>
      <w:r w:rsidR="00681A91" w:rsidRPr="003B542F">
        <w:rPr>
          <w:lang w:val="ro-RO"/>
        </w:rPr>
        <w:t xml:space="preserve"> </w:t>
      </w:r>
      <w:r w:rsidRPr="003B542F">
        <w:rPr>
          <w:lang w:val="ro-RO"/>
        </w:rPr>
        <w:t>3 ani pentru programele de studii universitare de doctorat cu durata precizată la art. 159 alin. (3), respectiv 4 ani pentru programele de studii universitare de doctorat cu durata precizată la art. 174 alin. (3) din Legea educației naționale nr. 1/2011, cu modificările și completările ulterioare, la care se adaugă perioadele de prelungire acordate conform art. 39 alin. (3) din Codul studiilor universitare de doctorat, aprobat prin Hotărârea Guvernului nr. 681/2011, cu modificările și completările ulterioare.</w:t>
      </w:r>
    </w:p>
    <w:p w:rsidR="00957CBC" w:rsidRPr="003B542F" w:rsidRDefault="00957CBC" w:rsidP="0004682A">
      <w:pPr>
        <w:jc w:val="both"/>
        <w:rPr>
          <w:lang w:val="ro-RO"/>
        </w:rPr>
      </w:pPr>
      <w:r w:rsidRPr="003B542F">
        <w:rPr>
          <w:b/>
          <w:vertAlign w:val="superscript"/>
          <w:lang w:val="ro-RO"/>
        </w:rPr>
        <w:t>2</w:t>
      </w:r>
      <w:r w:rsidR="00681A91" w:rsidRPr="003B542F">
        <w:rPr>
          <w:b/>
          <w:vertAlign w:val="superscript"/>
          <w:lang w:val="ro-RO"/>
        </w:rPr>
        <w:t>)</w:t>
      </w:r>
      <w:r w:rsidR="00681A91" w:rsidRPr="003B542F">
        <w:rPr>
          <w:lang w:val="ro-RO"/>
        </w:rPr>
        <w:t xml:space="preserve"> </w:t>
      </w:r>
      <w:r w:rsidRPr="003B542F">
        <w:rPr>
          <w:lang w:val="ro-RO"/>
        </w:rPr>
        <w:t>3 ani pentru programele de studii universitare de doctorat cu durata precizată la art. 159 alin. (3), respectiv 4 ani pentru programele de studii universitare de doctorat cu durata precizată la art. 174 alin. (3) din Legea educației naționale nr. 1/2011, cu modificările și completările ulterioare.</w:t>
      </w:r>
    </w:p>
    <w:p w:rsidR="00957CBC" w:rsidRPr="003B542F" w:rsidRDefault="00957CBC" w:rsidP="0004682A">
      <w:pPr>
        <w:jc w:val="both"/>
        <w:rPr>
          <w:lang w:val="ro-RO"/>
        </w:rPr>
      </w:pPr>
      <w:r w:rsidRPr="003B542F">
        <w:rPr>
          <w:b/>
          <w:vertAlign w:val="superscript"/>
          <w:lang w:val="ro-RO"/>
        </w:rPr>
        <w:t>3</w:t>
      </w:r>
      <w:r w:rsidR="00681A91" w:rsidRPr="003B542F">
        <w:rPr>
          <w:b/>
          <w:vertAlign w:val="superscript"/>
          <w:lang w:val="ro-RO"/>
        </w:rPr>
        <w:t>)</w:t>
      </w:r>
      <w:r w:rsidR="00681A91" w:rsidRPr="003B542F">
        <w:rPr>
          <w:lang w:val="ro-RO"/>
        </w:rPr>
        <w:t xml:space="preserve"> </w:t>
      </w:r>
      <w:r w:rsidRPr="003B542F">
        <w:rPr>
          <w:lang w:val="ro-RO"/>
        </w:rPr>
        <w:t>Sau prin ceea ce trebuie să cunoască, să înțeleagă și să fie capabil să facă absolventul, în conformitate cu prevederile Metodologiei de înscriere și înregistrare a calificărilor din învățământul superior în Registrul Național al Calificărilor din Învățământul Superior (RNCIS), aprobată prin Ordinul ministrului educației naționale 3.475/2017, cu modificările și completările ulterioare.</w:t>
      </w:r>
    </w:p>
    <w:p w:rsidR="00957CBC" w:rsidRPr="003B542F" w:rsidRDefault="00957CBC" w:rsidP="00864AF4">
      <w:pPr>
        <w:rPr>
          <w:lang w:val="ro-RO"/>
        </w:rPr>
      </w:pPr>
    </w:p>
    <w:sectPr w:rsidR="00957CBC" w:rsidRPr="003B542F" w:rsidSect="008E05BC">
      <w:pgSz w:w="16838" w:h="11906" w:orient="landscape"/>
      <w:pgMar w:top="1440" w:right="82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B9"/>
    <w:rsid w:val="0004682A"/>
    <w:rsid w:val="00117210"/>
    <w:rsid w:val="00125E08"/>
    <w:rsid w:val="00162008"/>
    <w:rsid w:val="003B542F"/>
    <w:rsid w:val="00427F40"/>
    <w:rsid w:val="00486A9B"/>
    <w:rsid w:val="00531FF3"/>
    <w:rsid w:val="005E24C8"/>
    <w:rsid w:val="00680D23"/>
    <w:rsid w:val="00681A91"/>
    <w:rsid w:val="007360B9"/>
    <w:rsid w:val="0075108C"/>
    <w:rsid w:val="00864AF4"/>
    <w:rsid w:val="008E05BC"/>
    <w:rsid w:val="00957CBC"/>
    <w:rsid w:val="00996127"/>
    <w:rsid w:val="00A27C83"/>
    <w:rsid w:val="00D91FAA"/>
    <w:rsid w:val="00DF2AB4"/>
    <w:rsid w:val="00DF6629"/>
    <w:rsid w:val="00FB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Delia</cp:lastModifiedBy>
  <cp:revision>2</cp:revision>
  <dcterms:created xsi:type="dcterms:W3CDTF">2021-06-04T10:42:00Z</dcterms:created>
  <dcterms:modified xsi:type="dcterms:W3CDTF">2021-06-04T10:42:00Z</dcterms:modified>
</cp:coreProperties>
</file>