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C561" w14:textId="77777777" w:rsidR="00441614" w:rsidRDefault="00441614" w:rsidP="00DD0A63">
      <w:pPr>
        <w:autoSpaceDE w:val="0"/>
        <w:autoSpaceDN w:val="0"/>
        <w:adjustRightInd w:val="0"/>
        <w:spacing w:after="0" w:line="240" w:lineRule="auto"/>
        <w:jc w:val="center"/>
        <w:rPr>
          <w:rFonts w:ascii="Arial" w:hAnsi="Arial" w:cs="Arial"/>
          <w:b/>
          <w:bCs/>
          <w:i/>
          <w:iCs/>
          <w:sz w:val="20"/>
          <w:szCs w:val="20"/>
          <w:lang w:val="ro-RO"/>
        </w:rPr>
      </w:pPr>
      <w:bookmarkStart w:id="0" w:name="_GoBack"/>
      <w:bookmarkEnd w:id="0"/>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r>
      <w:r>
        <w:rPr>
          <w:rFonts w:ascii="Arial" w:hAnsi="Arial" w:cs="Arial"/>
          <w:b/>
          <w:bCs/>
          <w:i/>
          <w:iCs/>
          <w:sz w:val="20"/>
          <w:szCs w:val="20"/>
          <w:lang w:val="ro-RO"/>
        </w:rPr>
        <w:tab/>
        <w:t>GHID.02-Anexa 1A</w:t>
      </w:r>
    </w:p>
    <w:p w14:paraId="7318C59E" w14:textId="77777777" w:rsidR="00441614" w:rsidRPr="00DD0A63" w:rsidRDefault="00441614" w:rsidP="00DD0A63">
      <w:pPr>
        <w:autoSpaceDE w:val="0"/>
        <w:autoSpaceDN w:val="0"/>
        <w:adjustRightInd w:val="0"/>
        <w:spacing w:after="0" w:line="240" w:lineRule="auto"/>
        <w:jc w:val="center"/>
        <w:rPr>
          <w:rFonts w:ascii="Arial" w:hAnsi="Arial" w:cs="Arial"/>
          <w:b/>
          <w:bCs/>
          <w:i/>
          <w:iCs/>
          <w:sz w:val="20"/>
          <w:szCs w:val="20"/>
          <w:lang w:val="ro-RO"/>
        </w:rPr>
      </w:pPr>
      <w:r w:rsidRPr="00DD0A63">
        <w:rPr>
          <w:rFonts w:ascii="Arial" w:hAnsi="Arial" w:cs="Arial"/>
          <w:b/>
          <w:bCs/>
          <w:i/>
          <w:iCs/>
          <w:sz w:val="20"/>
          <w:szCs w:val="20"/>
          <w:lang w:val="ro-RO"/>
        </w:rPr>
        <w:t xml:space="preserve">Criterii, standarde </w:t>
      </w:r>
      <w:r>
        <w:rPr>
          <w:rFonts w:ascii="Arial" w:hAnsi="Arial" w:cs="Arial"/>
          <w:b/>
          <w:bCs/>
          <w:i/>
          <w:iCs/>
          <w:sz w:val="20"/>
          <w:szCs w:val="20"/>
          <w:lang w:val="ro-RO"/>
        </w:rPr>
        <w:t>ș</w:t>
      </w:r>
      <w:r w:rsidRPr="00DD0A63">
        <w:rPr>
          <w:rFonts w:ascii="Arial" w:hAnsi="Arial" w:cs="Arial"/>
          <w:b/>
          <w:bCs/>
          <w:i/>
          <w:iCs/>
          <w:sz w:val="20"/>
          <w:szCs w:val="20"/>
          <w:lang w:val="ro-RO"/>
        </w:rPr>
        <w:t xml:space="preserve">i indicatori de performanţă pentru autoevaluare și evaluare externă a domeniilor de studii universitare de master </w:t>
      </w:r>
    </w:p>
    <w:p w14:paraId="1862451F" w14:textId="77777777" w:rsidR="00441614" w:rsidRPr="00DD0A63" w:rsidRDefault="00441614" w:rsidP="00DD0A63">
      <w:pPr>
        <w:autoSpaceDE w:val="0"/>
        <w:autoSpaceDN w:val="0"/>
        <w:adjustRightInd w:val="0"/>
        <w:spacing w:after="0" w:line="240" w:lineRule="auto"/>
        <w:jc w:val="center"/>
        <w:rPr>
          <w:rFonts w:ascii="Arial" w:hAnsi="Arial" w:cs="Arial"/>
          <w:sz w:val="20"/>
          <w:szCs w:val="20"/>
          <w:lang w:val="ro-RO"/>
        </w:rPr>
      </w:pPr>
    </w:p>
    <w:tbl>
      <w:tblPr>
        <w:tblW w:w="15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1833"/>
        <w:gridCol w:w="3827"/>
        <w:gridCol w:w="3969"/>
        <w:gridCol w:w="3827"/>
      </w:tblGrid>
      <w:tr w:rsidR="0002666A" w:rsidRPr="0002666A" w14:paraId="6FE18588" w14:textId="77777777" w:rsidTr="0002666A">
        <w:trPr>
          <w:trHeight w:hRule="exact" w:val="578"/>
          <w:tblHeader/>
          <w:jc w:val="center"/>
        </w:trPr>
        <w:tc>
          <w:tcPr>
            <w:tcW w:w="1696" w:type="dxa"/>
            <w:shd w:val="clear" w:color="auto" w:fill="DEEAF6"/>
            <w:vAlign w:val="center"/>
          </w:tcPr>
          <w:p w14:paraId="0D028085" w14:textId="77777777" w:rsidR="00441614" w:rsidRPr="0002666A" w:rsidRDefault="00441614" w:rsidP="005D0D91">
            <w:pPr>
              <w:widowControl w:val="0"/>
              <w:autoSpaceDE w:val="0"/>
              <w:spacing w:after="0" w:line="240" w:lineRule="auto"/>
              <w:ind w:left="160"/>
              <w:jc w:val="center"/>
              <w:rPr>
                <w:rFonts w:ascii="Arial" w:hAnsi="Arial" w:cs="Arial"/>
                <w:b/>
                <w:bCs/>
                <w:sz w:val="20"/>
                <w:szCs w:val="20"/>
                <w:lang w:val="ro-RO"/>
              </w:rPr>
            </w:pPr>
            <w:r w:rsidRPr="0002666A">
              <w:rPr>
                <w:rFonts w:ascii="Arial" w:hAnsi="Arial" w:cs="Arial"/>
                <w:b/>
                <w:bCs/>
                <w:sz w:val="20"/>
                <w:szCs w:val="20"/>
                <w:lang w:val="ro-RO"/>
              </w:rPr>
              <w:t>Domenii</w:t>
            </w:r>
          </w:p>
        </w:tc>
        <w:tc>
          <w:tcPr>
            <w:tcW w:w="1833" w:type="dxa"/>
            <w:shd w:val="clear" w:color="auto" w:fill="DEEAF6"/>
            <w:vAlign w:val="center"/>
          </w:tcPr>
          <w:p w14:paraId="34092205" w14:textId="77777777" w:rsidR="00441614" w:rsidRPr="0002666A" w:rsidRDefault="00441614" w:rsidP="005D0D91">
            <w:pPr>
              <w:widowControl w:val="0"/>
              <w:autoSpaceDE w:val="0"/>
              <w:spacing w:after="0" w:line="240" w:lineRule="auto"/>
              <w:jc w:val="center"/>
              <w:rPr>
                <w:rFonts w:ascii="Arial" w:hAnsi="Arial" w:cs="Arial"/>
                <w:b/>
                <w:bCs/>
                <w:strike/>
                <w:sz w:val="20"/>
                <w:szCs w:val="20"/>
                <w:highlight w:val="yellow"/>
                <w:lang w:val="ro-RO"/>
              </w:rPr>
            </w:pPr>
            <w:r w:rsidRPr="0002666A">
              <w:rPr>
                <w:rFonts w:ascii="Arial" w:hAnsi="Arial" w:cs="Arial"/>
                <w:b/>
                <w:bCs/>
                <w:sz w:val="20"/>
                <w:szCs w:val="20"/>
                <w:lang w:val="ro-RO"/>
              </w:rPr>
              <w:t>Criterii</w:t>
            </w:r>
          </w:p>
        </w:tc>
        <w:tc>
          <w:tcPr>
            <w:tcW w:w="3827" w:type="dxa"/>
            <w:shd w:val="clear" w:color="auto" w:fill="DEEAF6"/>
            <w:vAlign w:val="center"/>
          </w:tcPr>
          <w:p w14:paraId="5D6ADA07" w14:textId="77777777" w:rsidR="00441614" w:rsidRPr="0002666A" w:rsidRDefault="00441614" w:rsidP="005D0D91">
            <w:pPr>
              <w:widowControl w:val="0"/>
              <w:autoSpaceDE w:val="0"/>
              <w:spacing w:after="0" w:line="240" w:lineRule="auto"/>
              <w:ind w:left="160" w:hanging="160"/>
              <w:jc w:val="center"/>
              <w:rPr>
                <w:rFonts w:ascii="Arial" w:hAnsi="Arial" w:cs="Arial"/>
                <w:b/>
                <w:bCs/>
                <w:sz w:val="20"/>
                <w:szCs w:val="20"/>
                <w:lang w:val="ro-RO"/>
              </w:rPr>
            </w:pPr>
            <w:r w:rsidRPr="0002666A">
              <w:rPr>
                <w:rFonts w:ascii="Arial" w:hAnsi="Arial" w:cs="Arial"/>
                <w:b/>
                <w:bCs/>
                <w:sz w:val="20"/>
                <w:szCs w:val="20"/>
                <w:lang w:val="ro-RO"/>
              </w:rPr>
              <w:t>Standarde</w:t>
            </w:r>
          </w:p>
          <w:p w14:paraId="673B31EE" w14:textId="77777777" w:rsidR="00441614" w:rsidRPr="0002666A" w:rsidRDefault="00441614" w:rsidP="005D0D91">
            <w:pPr>
              <w:widowControl w:val="0"/>
              <w:autoSpaceDE w:val="0"/>
              <w:spacing w:after="0" w:line="240" w:lineRule="auto"/>
              <w:ind w:left="160" w:hanging="160"/>
              <w:jc w:val="center"/>
              <w:rPr>
                <w:rFonts w:ascii="Arial" w:hAnsi="Arial" w:cs="Arial"/>
                <w:b/>
                <w:bCs/>
                <w:strike/>
                <w:sz w:val="20"/>
                <w:szCs w:val="20"/>
                <w:lang w:val="ro-RO"/>
              </w:rPr>
            </w:pPr>
            <w:r w:rsidRPr="0002666A">
              <w:rPr>
                <w:rFonts w:ascii="Arial" w:hAnsi="Arial" w:cs="Arial"/>
                <w:sz w:val="20"/>
                <w:szCs w:val="20"/>
                <w:lang w:val="ro-RO"/>
              </w:rPr>
              <w:t>(Criterii de evaluare)</w:t>
            </w:r>
          </w:p>
        </w:tc>
        <w:tc>
          <w:tcPr>
            <w:tcW w:w="3969" w:type="dxa"/>
            <w:shd w:val="clear" w:color="auto" w:fill="DEEAF6"/>
            <w:vAlign w:val="center"/>
          </w:tcPr>
          <w:p w14:paraId="64F76D2C" w14:textId="77777777" w:rsidR="00441614" w:rsidRPr="0002666A" w:rsidRDefault="00441614" w:rsidP="005D0D91">
            <w:pPr>
              <w:widowControl w:val="0"/>
              <w:autoSpaceDE w:val="0"/>
              <w:spacing w:after="0" w:line="240" w:lineRule="auto"/>
              <w:ind w:left="1740" w:hanging="1719"/>
              <w:jc w:val="center"/>
              <w:rPr>
                <w:rFonts w:ascii="Arial" w:hAnsi="Arial" w:cs="Arial"/>
                <w:b/>
                <w:bCs/>
                <w:sz w:val="20"/>
                <w:szCs w:val="20"/>
                <w:lang w:val="ro-RO"/>
              </w:rPr>
            </w:pPr>
            <w:r w:rsidRPr="0002666A">
              <w:rPr>
                <w:rFonts w:ascii="Arial" w:hAnsi="Arial" w:cs="Arial"/>
                <w:b/>
                <w:bCs/>
                <w:sz w:val="20"/>
                <w:szCs w:val="20"/>
                <w:lang w:val="ro-RO"/>
              </w:rPr>
              <w:t>Indicatori de performanță</w:t>
            </w:r>
            <w:r w:rsidRPr="0002666A">
              <w:rPr>
                <w:rFonts w:ascii="Arial" w:hAnsi="Arial" w:cs="Arial"/>
                <w:sz w:val="20"/>
                <w:szCs w:val="20"/>
                <w:lang w:val="ro-RO"/>
              </w:rPr>
              <w:t xml:space="preserve"> (IP)</w:t>
            </w:r>
          </w:p>
          <w:p w14:paraId="0324188A" w14:textId="77777777" w:rsidR="00441614" w:rsidRPr="0002666A" w:rsidRDefault="00441614" w:rsidP="005D0D91">
            <w:pPr>
              <w:widowControl w:val="0"/>
              <w:autoSpaceDE w:val="0"/>
              <w:spacing w:after="0" w:line="240" w:lineRule="auto"/>
              <w:ind w:left="1740" w:hanging="1719"/>
              <w:jc w:val="center"/>
              <w:rPr>
                <w:rFonts w:ascii="Arial" w:hAnsi="Arial" w:cs="Arial"/>
                <w:b/>
                <w:bCs/>
                <w:strike/>
                <w:sz w:val="20"/>
                <w:szCs w:val="20"/>
                <w:lang w:val="ro-RO"/>
              </w:rPr>
            </w:pPr>
            <w:r w:rsidRPr="0002666A">
              <w:rPr>
                <w:rFonts w:ascii="Arial" w:hAnsi="Arial" w:cs="Arial"/>
                <w:sz w:val="20"/>
                <w:szCs w:val="20"/>
                <w:lang w:val="ro-RO"/>
              </w:rPr>
              <w:t>(Cerinţe)</w:t>
            </w:r>
          </w:p>
        </w:tc>
        <w:tc>
          <w:tcPr>
            <w:tcW w:w="3827" w:type="dxa"/>
            <w:shd w:val="clear" w:color="auto" w:fill="DEEAF6"/>
            <w:vAlign w:val="center"/>
          </w:tcPr>
          <w:p w14:paraId="1ACE1AA9" w14:textId="77777777" w:rsidR="00441614" w:rsidRPr="0002666A" w:rsidRDefault="00441614" w:rsidP="005D0D91">
            <w:pPr>
              <w:widowControl w:val="0"/>
              <w:autoSpaceDE w:val="0"/>
              <w:spacing w:after="0" w:line="240" w:lineRule="auto"/>
              <w:ind w:left="20"/>
              <w:jc w:val="center"/>
              <w:rPr>
                <w:rFonts w:ascii="Arial" w:hAnsi="Arial" w:cs="Arial"/>
                <w:b/>
                <w:bCs/>
                <w:sz w:val="20"/>
                <w:szCs w:val="20"/>
                <w:lang w:val="ro-RO"/>
              </w:rPr>
            </w:pPr>
            <w:r w:rsidRPr="0002666A">
              <w:rPr>
                <w:rFonts w:ascii="Arial" w:hAnsi="Arial" w:cs="Arial"/>
                <w:sz w:val="20"/>
                <w:szCs w:val="20"/>
                <w:lang w:val="ro-RO"/>
              </w:rPr>
              <w:t>Evaluarea nivelului de realizare a indicatorilor de  performanţă (IP)</w:t>
            </w:r>
          </w:p>
        </w:tc>
      </w:tr>
      <w:tr w:rsidR="0002666A" w:rsidRPr="0002666A" w14:paraId="79793D28" w14:textId="77777777" w:rsidTr="0002666A">
        <w:trPr>
          <w:trHeight w:val="186"/>
          <w:jc w:val="center"/>
        </w:trPr>
        <w:tc>
          <w:tcPr>
            <w:tcW w:w="1696" w:type="dxa"/>
          </w:tcPr>
          <w:p w14:paraId="39CCB5D5" w14:textId="77777777" w:rsidR="00441614" w:rsidRPr="0002666A" w:rsidRDefault="00441614" w:rsidP="005D0D91">
            <w:pPr>
              <w:pStyle w:val="ListParagraph"/>
              <w:widowControl w:val="0"/>
              <w:autoSpaceDE w:val="0"/>
              <w:spacing w:after="0" w:line="240" w:lineRule="auto"/>
              <w:ind w:left="22"/>
              <w:jc w:val="both"/>
              <w:rPr>
                <w:rFonts w:ascii="Arial" w:hAnsi="Arial" w:cs="Arial"/>
                <w:b/>
                <w:bCs/>
                <w:sz w:val="16"/>
                <w:szCs w:val="16"/>
              </w:rPr>
            </w:pPr>
            <w:r w:rsidRPr="0002666A">
              <w:rPr>
                <w:rFonts w:ascii="Arial" w:hAnsi="Arial" w:cs="Arial"/>
                <w:b/>
                <w:bCs/>
                <w:sz w:val="16"/>
                <w:szCs w:val="16"/>
              </w:rPr>
              <w:t>A</w:t>
            </w:r>
            <w:r w:rsidRPr="0002666A">
              <w:rPr>
                <w:rFonts w:ascii="Arial" w:hAnsi="Arial" w:cs="Arial"/>
                <w:sz w:val="16"/>
                <w:szCs w:val="16"/>
              </w:rPr>
              <w:t xml:space="preserve">. </w:t>
            </w:r>
            <w:r w:rsidRPr="0002666A">
              <w:rPr>
                <w:rFonts w:ascii="Arial" w:hAnsi="Arial" w:cs="Arial"/>
                <w:b/>
                <w:bCs/>
                <w:sz w:val="16"/>
                <w:szCs w:val="16"/>
              </w:rPr>
              <w:t>CAPACITATE INSTITUȚIONALĂ</w:t>
            </w:r>
          </w:p>
        </w:tc>
        <w:tc>
          <w:tcPr>
            <w:tcW w:w="1833" w:type="dxa"/>
          </w:tcPr>
          <w:p w14:paraId="7D6876EE" w14:textId="77777777" w:rsidR="00441614" w:rsidRPr="0002666A" w:rsidRDefault="00441614" w:rsidP="005D0D91">
            <w:pPr>
              <w:pStyle w:val="ListParagraph"/>
              <w:widowControl w:val="0"/>
              <w:autoSpaceDE w:val="0"/>
              <w:spacing w:after="0" w:line="240" w:lineRule="auto"/>
              <w:ind w:left="29"/>
              <w:jc w:val="both"/>
              <w:rPr>
                <w:rFonts w:ascii="Arial" w:hAnsi="Arial" w:cs="Arial"/>
                <w:b/>
                <w:bCs/>
                <w:sz w:val="20"/>
                <w:szCs w:val="20"/>
              </w:rPr>
            </w:pPr>
            <w:r w:rsidRPr="0002666A">
              <w:rPr>
                <w:rFonts w:ascii="Arial" w:hAnsi="Arial" w:cs="Arial"/>
                <w:b/>
                <w:bCs/>
                <w:sz w:val="20"/>
                <w:szCs w:val="20"/>
              </w:rPr>
              <w:t xml:space="preserve">A.1 – Structurile instituționale, administrative și manageriale  </w:t>
            </w:r>
          </w:p>
          <w:p w14:paraId="2BA77E66" w14:textId="77777777" w:rsidR="00441614" w:rsidRPr="0002666A" w:rsidRDefault="00441614" w:rsidP="005D0D91">
            <w:pPr>
              <w:pStyle w:val="ListParagraph"/>
              <w:widowControl w:val="0"/>
              <w:autoSpaceDE w:val="0"/>
              <w:spacing w:after="0" w:line="240" w:lineRule="auto"/>
              <w:ind w:left="29"/>
              <w:jc w:val="both"/>
              <w:rPr>
                <w:rFonts w:ascii="Arial" w:hAnsi="Arial" w:cs="Arial"/>
                <w:b/>
                <w:bCs/>
                <w:sz w:val="20"/>
                <w:szCs w:val="20"/>
              </w:rPr>
            </w:pPr>
            <w:r w:rsidRPr="0002666A">
              <w:rPr>
                <w:rFonts w:ascii="Arial" w:hAnsi="Arial" w:cs="Arial"/>
                <w:b/>
                <w:bCs/>
                <w:sz w:val="20"/>
                <w:szCs w:val="20"/>
              </w:rPr>
              <w:t xml:space="preserve">  </w:t>
            </w:r>
          </w:p>
          <w:p w14:paraId="53A8E54C" w14:textId="77777777" w:rsidR="00441614" w:rsidRPr="0002666A" w:rsidRDefault="00441614" w:rsidP="005D0D91">
            <w:pPr>
              <w:pStyle w:val="ListParagraph"/>
              <w:widowControl w:val="0"/>
              <w:autoSpaceDE w:val="0"/>
              <w:spacing w:before="240" w:line="360" w:lineRule="auto"/>
              <w:ind w:left="29"/>
              <w:jc w:val="both"/>
              <w:rPr>
                <w:rFonts w:ascii="Arial" w:hAnsi="Arial" w:cs="Arial"/>
                <w:b/>
                <w:bCs/>
                <w:sz w:val="20"/>
                <w:szCs w:val="20"/>
              </w:rPr>
            </w:pPr>
            <w:r w:rsidRPr="0002666A">
              <w:rPr>
                <w:rFonts w:ascii="Arial" w:hAnsi="Arial" w:cs="Arial"/>
                <w:b/>
                <w:bCs/>
                <w:sz w:val="20"/>
                <w:szCs w:val="20"/>
              </w:rPr>
              <w:t xml:space="preserve">ESG 1.1, </w:t>
            </w:r>
          </w:p>
          <w:p w14:paraId="11717113" w14:textId="77777777" w:rsidR="00441614" w:rsidRPr="0002666A" w:rsidRDefault="00441614" w:rsidP="005D0D91">
            <w:pPr>
              <w:pStyle w:val="ListParagraph"/>
              <w:widowControl w:val="0"/>
              <w:autoSpaceDE w:val="0"/>
              <w:spacing w:before="240" w:line="360" w:lineRule="auto"/>
              <w:ind w:left="29"/>
              <w:jc w:val="both"/>
              <w:rPr>
                <w:rFonts w:ascii="Arial" w:hAnsi="Arial" w:cs="Arial"/>
                <w:b/>
                <w:bCs/>
                <w:sz w:val="20"/>
                <w:szCs w:val="20"/>
              </w:rPr>
            </w:pPr>
            <w:r w:rsidRPr="0002666A">
              <w:rPr>
                <w:rFonts w:ascii="Arial" w:hAnsi="Arial" w:cs="Arial"/>
                <w:b/>
                <w:bCs/>
                <w:sz w:val="20"/>
                <w:szCs w:val="20"/>
              </w:rPr>
              <w:t xml:space="preserve">ESG 1.2, </w:t>
            </w:r>
          </w:p>
          <w:p w14:paraId="480B9EEC" w14:textId="77777777" w:rsidR="00441614" w:rsidRPr="0002666A" w:rsidRDefault="00441614" w:rsidP="005D0D91">
            <w:pPr>
              <w:pStyle w:val="ListParagraph"/>
              <w:widowControl w:val="0"/>
              <w:autoSpaceDE w:val="0"/>
              <w:spacing w:before="240" w:line="360" w:lineRule="auto"/>
              <w:ind w:left="29"/>
              <w:jc w:val="both"/>
              <w:rPr>
                <w:rFonts w:ascii="Arial" w:hAnsi="Arial" w:cs="Arial"/>
                <w:b/>
                <w:bCs/>
                <w:sz w:val="20"/>
                <w:szCs w:val="20"/>
              </w:rPr>
            </w:pPr>
            <w:r w:rsidRPr="0002666A">
              <w:rPr>
                <w:rFonts w:ascii="Arial" w:hAnsi="Arial" w:cs="Arial"/>
                <w:b/>
                <w:bCs/>
                <w:sz w:val="20"/>
                <w:szCs w:val="20"/>
              </w:rPr>
              <w:t>ESG 1.3</w:t>
            </w:r>
          </w:p>
        </w:tc>
        <w:tc>
          <w:tcPr>
            <w:tcW w:w="3827" w:type="dxa"/>
          </w:tcPr>
          <w:p w14:paraId="00DCA658" w14:textId="77777777" w:rsidR="00441614" w:rsidRPr="0002666A" w:rsidRDefault="00441614" w:rsidP="005D0D91">
            <w:pPr>
              <w:pStyle w:val="ListParagraph"/>
              <w:widowControl w:val="0"/>
              <w:numPr>
                <w:ilvl w:val="0"/>
                <w:numId w:val="11"/>
              </w:numPr>
              <w:autoSpaceDE w:val="0"/>
              <w:spacing w:after="0" w:line="240" w:lineRule="auto"/>
              <w:jc w:val="both"/>
              <w:rPr>
                <w:rFonts w:ascii="Arial" w:hAnsi="Arial" w:cs="Arial"/>
                <w:b/>
                <w:bCs/>
                <w:sz w:val="20"/>
                <w:szCs w:val="20"/>
              </w:rPr>
            </w:pPr>
            <w:r w:rsidRPr="0002666A">
              <w:rPr>
                <w:rFonts w:ascii="Arial" w:hAnsi="Arial" w:cs="Arial"/>
                <w:b/>
                <w:bCs/>
                <w:sz w:val="20"/>
                <w:szCs w:val="20"/>
              </w:rPr>
              <w:t>Standard</w:t>
            </w:r>
          </w:p>
          <w:p w14:paraId="2BE632F2" w14:textId="77777777" w:rsidR="00441614" w:rsidRPr="0002666A" w:rsidRDefault="00441614" w:rsidP="005D0D91">
            <w:pPr>
              <w:widowControl w:val="0"/>
              <w:autoSpaceDE w:val="0"/>
              <w:spacing w:after="0" w:line="240" w:lineRule="auto"/>
              <w:rPr>
                <w:rFonts w:ascii="Arial" w:hAnsi="Arial" w:cs="Arial"/>
                <w:sz w:val="20"/>
                <w:szCs w:val="20"/>
                <w:lang w:val="ro-RO"/>
              </w:rPr>
            </w:pPr>
            <w:r w:rsidRPr="0002666A">
              <w:rPr>
                <w:rFonts w:ascii="Arial" w:hAnsi="Arial" w:cs="Arial"/>
                <w:sz w:val="20"/>
                <w:szCs w:val="20"/>
                <w:lang w:val="ro-RO"/>
              </w:rPr>
              <w:t>a) Misiune și obiective adecvate și corelate cu misiunea instituției de învățământ superior.</w:t>
            </w:r>
          </w:p>
          <w:p w14:paraId="393D3180"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p>
          <w:p w14:paraId="7BA0DAB1" w14:textId="77777777" w:rsidR="00441614" w:rsidRPr="0002666A" w:rsidRDefault="00441614" w:rsidP="005D0D91">
            <w:pPr>
              <w:widowControl w:val="0"/>
              <w:autoSpaceDE w:val="0"/>
              <w:spacing w:after="0" w:line="240" w:lineRule="auto"/>
              <w:jc w:val="both"/>
              <w:rPr>
                <w:rFonts w:ascii="Arial" w:hAnsi="Arial" w:cs="Arial"/>
                <w:strike/>
                <w:sz w:val="20"/>
                <w:szCs w:val="20"/>
                <w:lang w:val="ro-RO"/>
              </w:rPr>
            </w:pPr>
          </w:p>
          <w:p w14:paraId="64F2C311" w14:textId="77777777" w:rsidR="00441614" w:rsidRPr="0002666A" w:rsidRDefault="00441614" w:rsidP="005D0D91">
            <w:pPr>
              <w:widowControl w:val="0"/>
              <w:autoSpaceDE w:val="0"/>
              <w:spacing w:after="0" w:line="240" w:lineRule="auto"/>
              <w:ind w:left="100" w:hanging="78"/>
              <w:rPr>
                <w:rFonts w:ascii="Arial" w:hAnsi="Arial" w:cs="Arial"/>
                <w:sz w:val="20"/>
                <w:szCs w:val="20"/>
                <w:lang w:val="ro-RO"/>
              </w:rPr>
            </w:pPr>
          </w:p>
          <w:p w14:paraId="50324C4D" w14:textId="77777777" w:rsidR="00441614" w:rsidRPr="0002666A" w:rsidRDefault="00441614" w:rsidP="005D0D91">
            <w:pPr>
              <w:widowControl w:val="0"/>
              <w:autoSpaceDE w:val="0"/>
              <w:spacing w:after="0" w:line="240" w:lineRule="auto"/>
              <w:ind w:left="100" w:hanging="78"/>
              <w:rPr>
                <w:rFonts w:ascii="Arial" w:hAnsi="Arial" w:cs="Arial"/>
                <w:sz w:val="20"/>
                <w:szCs w:val="20"/>
                <w:lang w:val="ro-RO"/>
              </w:rPr>
            </w:pPr>
          </w:p>
          <w:p w14:paraId="34A5F9BE" w14:textId="77777777" w:rsidR="00441614" w:rsidRPr="0002666A" w:rsidRDefault="00441614" w:rsidP="005D0D91">
            <w:pPr>
              <w:widowControl w:val="0"/>
              <w:autoSpaceDE w:val="0"/>
              <w:spacing w:after="0" w:line="240" w:lineRule="auto"/>
              <w:ind w:left="100" w:hanging="78"/>
              <w:rPr>
                <w:rFonts w:ascii="Arial" w:hAnsi="Arial" w:cs="Arial"/>
                <w:sz w:val="20"/>
                <w:szCs w:val="20"/>
                <w:lang w:val="ro-RO"/>
              </w:rPr>
            </w:pPr>
          </w:p>
          <w:p w14:paraId="5E6ACAB5" w14:textId="77777777" w:rsidR="00441614" w:rsidRPr="0002666A" w:rsidRDefault="00441614" w:rsidP="005D0D91">
            <w:pPr>
              <w:widowControl w:val="0"/>
              <w:autoSpaceDE w:val="0"/>
              <w:spacing w:after="0" w:line="240" w:lineRule="auto"/>
              <w:ind w:left="100" w:hanging="78"/>
              <w:rPr>
                <w:rFonts w:ascii="Arial" w:hAnsi="Arial" w:cs="Arial"/>
                <w:sz w:val="20"/>
                <w:szCs w:val="20"/>
                <w:lang w:val="ro-RO"/>
              </w:rPr>
            </w:pPr>
          </w:p>
          <w:p w14:paraId="41EF760B" w14:textId="77777777" w:rsidR="00441614" w:rsidRPr="0002666A" w:rsidRDefault="00441614" w:rsidP="005D0D91">
            <w:pPr>
              <w:widowControl w:val="0"/>
              <w:autoSpaceDE w:val="0"/>
              <w:spacing w:after="0" w:line="240" w:lineRule="auto"/>
              <w:ind w:left="100" w:hanging="78"/>
              <w:rPr>
                <w:rFonts w:ascii="Arial" w:hAnsi="Arial" w:cs="Arial"/>
                <w:sz w:val="20"/>
                <w:szCs w:val="20"/>
                <w:lang w:val="ro-RO"/>
              </w:rPr>
            </w:pPr>
          </w:p>
          <w:p w14:paraId="1A905A3E" w14:textId="77777777" w:rsidR="00441614" w:rsidRPr="0002666A" w:rsidRDefault="00441614" w:rsidP="005D0D91">
            <w:pPr>
              <w:widowControl w:val="0"/>
              <w:autoSpaceDE w:val="0"/>
              <w:spacing w:after="0" w:line="240" w:lineRule="auto"/>
              <w:ind w:left="100" w:hanging="78"/>
              <w:rPr>
                <w:rFonts w:ascii="Arial" w:hAnsi="Arial" w:cs="Arial"/>
                <w:sz w:val="20"/>
                <w:szCs w:val="20"/>
                <w:lang w:val="ro-RO"/>
              </w:rPr>
            </w:pPr>
          </w:p>
          <w:p w14:paraId="2EE2B29F" w14:textId="77777777" w:rsidR="00441614" w:rsidRPr="0002666A" w:rsidRDefault="00441614" w:rsidP="005D0D91">
            <w:pPr>
              <w:widowControl w:val="0"/>
              <w:autoSpaceDE w:val="0"/>
              <w:spacing w:after="0" w:line="240" w:lineRule="auto"/>
              <w:ind w:left="100" w:hanging="78"/>
              <w:rPr>
                <w:rFonts w:ascii="Arial" w:hAnsi="Arial" w:cs="Arial"/>
                <w:sz w:val="20"/>
                <w:szCs w:val="20"/>
                <w:lang w:val="ro-RO"/>
              </w:rPr>
            </w:pPr>
          </w:p>
          <w:p w14:paraId="49EB5D25" w14:textId="77777777" w:rsidR="00441614" w:rsidRPr="0002666A" w:rsidRDefault="00441614" w:rsidP="005D0D91">
            <w:pPr>
              <w:widowControl w:val="0"/>
              <w:autoSpaceDE w:val="0"/>
              <w:spacing w:after="0" w:line="240" w:lineRule="auto"/>
              <w:ind w:left="100" w:hanging="78"/>
              <w:rPr>
                <w:rFonts w:ascii="Arial" w:hAnsi="Arial" w:cs="Arial"/>
                <w:sz w:val="20"/>
                <w:szCs w:val="20"/>
                <w:lang w:val="ro-RO"/>
              </w:rPr>
            </w:pPr>
            <w:r w:rsidRPr="0002666A">
              <w:rPr>
                <w:rFonts w:ascii="Arial" w:hAnsi="Arial" w:cs="Arial"/>
                <w:sz w:val="20"/>
                <w:szCs w:val="20"/>
                <w:lang w:val="ro-RO"/>
              </w:rPr>
              <w:t>b) Cultura academică promovată în mod activ şi consecvent, prin declarații, documente instituționale şi coduri de</w:t>
            </w:r>
          </w:p>
          <w:p w14:paraId="6561370C" w14:textId="77777777" w:rsidR="00441614" w:rsidRPr="0002666A" w:rsidRDefault="00441614" w:rsidP="005D0D91">
            <w:pPr>
              <w:widowControl w:val="0"/>
              <w:autoSpaceDE w:val="0"/>
              <w:spacing w:after="0" w:line="240" w:lineRule="auto"/>
              <w:ind w:left="100"/>
              <w:rPr>
                <w:rFonts w:ascii="Arial" w:hAnsi="Arial" w:cs="Arial"/>
                <w:sz w:val="20"/>
                <w:szCs w:val="20"/>
                <w:lang w:val="ro-RO"/>
              </w:rPr>
            </w:pPr>
            <w:r w:rsidRPr="0002666A">
              <w:rPr>
                <w:rFonts w:ascii="Arial" w:hAnsi="Arial" w:cs="Arial"/>
                <w:sz w:val="20"/>
                <w:szCs w:val="20"/>
                <w:lang w:val="ro-RO"/>
              </w:rPr>
              <w:t>comportament academic, valori, norme şi practici, care ghidează întreaga comunitate instituțională.</w:t>
            </w:r>
          </w:p>
          <w:p w14:paraId="5D89A2B2" w14:textId="77777777" w:rsidR="00441614" w:rsidRPr="0002666A" w:rsidRDefault="00441614" w:rsidP="005D0D91">
            <w:pPr>
              <w:widowControl w:val="0"/>
              <w:autoSpaceDE w:val="0"/>
              <w:spacing w:after="0" w:line="240" w:lineRule="auto"/>
              <w:ind w:left="100"/>
              <w:rPr>
                <w:rFonts w:ascii="Arial" w:hAnsi="Arial" w:cs="Arial"/>
                <w:sz w:val="20"/>
                <w:szCs w:val="20"/>
                <w:lang w:val="ro-RO"/>
              </w:rPr>
            </w:pPr>
          </w:p>
          <w:p w14:paraId="0433709E" w14:textId="77777777" w:rsidR="00441614" w:rsidRPr="0002666A" w:rsidRDefault="00441614" w:rsidP="005D0D91">
            <w:pPr>
              <w:widowControl w:val="0"/>
              <w:autoSpaceDE w:val="0"/>
              <w:spacing w:after="0" w:line="240" w:lineRule="auto"/>
              <w:ind w:left="100"/>
              <w:rPr>
                <w:rFonts w:ascii="Arial" w:hAnsi="Arial" w:cs="Arial"/>
                <w:sz w:val="20"/>
                <w:szCs w:val="20"/>
                <w:lang w:val="ro-RO"/>
              </w:rPr>
            </w:pPr>
          </w:p>
          <w:p w14:paraId="44740ABB" w14:textId="77777777" w:rsidR="00441614" w:rsidRPr="0002666A" w:rsidRDefault="00441614" w:rsidP="005D0D91">
            <w:pPr>
              <w:widowControl w:val="0"/>
              <w:autoSpaceDE w:val="0"/>
              <w:spacing w:after="0" w:line="240" w:lineRule="auto"/>
              <w:ind w:left="100"/>
              <w:rPr>
                <w:rFonts w:ascii="Arial" w:hAnsi="Arial" w:cs="Arial"/>
                <w:sz w:val="20"/>
                <w:szCs w:val="20"/>
                <w:lang w:val="ro-RO"/>
              </w:rPr>
            </w:pPr>
          </w:p>
          <w:p w14:paraId="32CC7DA7" w14:textId="77777777" w:rsidR="00441614" w:rsidRPr="0002666A" w:rsidRDefault="00441614" w:rsidP="005D0D91">
            <w:pPr>
              <w:widowControl w:val="0"/>
              <w:autoSpaceDE w:val="0"/>
              <w:spacing w:after="0" w:line="240" w:lineRule="auto"/>
              <w:ind w:left="100"/>
              <w:rPr>
                <w:rFonts w:ascii="Arial" w:hAnsi="Arial" w:cs="Arial"/>
                <w:sz w:val="20"/>
                <w:szCs w:val="20"/>
                <w:lang w:val="ro-RO"/>
              </w:rPr>
            </w:pPr>
          </w:p>
          <w:p w14:paraId="69FD41B6" w14:textId="77777777" w:rsidR="00441614" w:rsidRPr="0002666A" w:rsidRDefault="00441614" w:rsidP="005D0D91">
            <w:pPr>
              <w:widowControl w:val="0"/>
              <w:autoSpaceDE w:val="0"/>
              <w:spacing w:after="0" w:line="240" w:lineRule="auto"/>
              <w:ind w:left="100"/>
              <w:rPr>
                <w:rFonts w:ascii="Arial" w:hAnsi="Arial" w:cs="Arial"/>
                <w:sz w:val="20"/>
                <w:szCs w:val="20"/>
                <w:lang w:val="ro-RO"/>
              </w:rPr>
            </w:pPr>
          </w:p>
          <w:p w14:paraId="33CEDF59" w14:textId="77777777" w:rsidR="00441614" w:rsidRPr="0002666A" w:rsidRDefault="00441614" w:rsidP="005D0D91">
            <w:pPr>
              <w:widowControl w:val="0"/>
              <w:autoSpaceDE w:val="0"/>
              <w:spacing w:after="0" w:line="240" w:lineRule="auto"/>
              <w:ind w:left="100"/>
              <w:rPr>
                <w:rFonts w:ascii="Arial" w:hAnsi="Arial" w:cs="Arial"/>
                <w:sz w:val="20"/>
                <w:szCs w:val="20"/>
                <w:lang w:val="ro-RO"/>
              </w:rPr>
            </w:pPr>
          </w:p>
          <w:p w14:paraId="225B3951" w14:textId="77777777" w:rsidR="00441614" w:rsidRPr="0002666A" w:rsidRDefault="00441614" w:rsidP="005D0D91">
            <w:pPr>
              <w:widowControl w:val="0"/>
              <w:autoSpaceDE w:val="0"/>
              <w:spacing w:after="0" w:line="240" w:lineRule="auto"/>
              <w:ind w:left="100"/>
              <w:rPr>
                <w:rFonts w:ascii="Arial" w:hAnsi="Arial" w:cs="Arial"/>
                <w:sz w:val="20"/>
                <w:szCs w:val="20"/>
                <w:lang w:val="ro-RO"/>
              </w:rPr>
            </w:pPr>
          </w:p>
          <w:p w14:paraId="20B2A60E"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c) La proiectarea conținutului programelor de studii de masterat din domeniul evaluat sunt consultați reprezentanți ai studenților, absolvenților, angajatorilor și ai asociațiilor profesionale relevante. </w:t>
            </w:r>
          </w:p>
          <w:p w14:paraId="00992176"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p>
          <w:p w14:paraId="0DA54C17"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p>
          <w:p w14:paraId="1964C5E2"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p>
          <w:p w14:paraId="4A081E91"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p>
          <w:p w14:paraId="3489905C"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p>
          <w:p w14:paraId="1C73D5F7"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p>
          <w:p w14:paraId="22E43595"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 xml:space="preserve">d) Sunt promovate și aplicate politici privind integritatea și libertatea academică și vigilența față de fraude academice.  </w:t>
            </w:r>
          </w:p>
          <w:p w14:paraId="27E8483B"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p>
          <w:p w14:paraId="1527D4A1"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3414EC1F"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21B32D9E"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71E9BD65"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2F13B1F8"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219F4EB0"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779A765F"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7BBC22CE"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7B902242"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637F2DB1"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2108D8E9"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6B7634EA"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30D8DFC8"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0B0DCF5B"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2BD8856A"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2C83058E"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3978EE74"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6F60B81F" w14:textId="77777777" w:rsidR="00441614" w:rsidRPr="0002666A" w:rsidRDefault="00441614" w:rsidP="005D0D91">
            <w:pPr>
              <w:widowControl w:val="0"/>
              <w:autoSpaceDE w:val="0"/>
              <w:spacing w:after="0" w:line="240" w:lineRule="auto"/>
              <w:jc w:val="both"/>
              <w:rPr>
                <w:rFonts w:ascii="Arial" w:hAnsi="Arial" w:cs="Arial"/>
                <w:b/>
                <w:bCs/>
                <w:sz w:val="20"/>
                <w:szCs w:val="20"/>
                <w:lang w:val="ro-RO"/>
              </w:rPr>
            </w:pPr>
          </w:p>
          <w:p w14:paraId="6C847140" w14:textId="77777777" w:rsidR="00441614" w:rsidRPr="0002666A" w:rsidRDefault="00441614" w:rsidP="005D0D91">
            <w:pPr>
              <w:pStyle w:val="ListParagraph"/>
              <w:widowControl w:val="0"/>
              <w:numPr>
                <w:ilvl w:val="0"/>
                <w:numId w:val="11"/>
              </w:numPr>
              <w:autoSpaceDE w:val="0"/>
              <w:spacing w:after="0" w:line="240" w:lineRule="auto"/>
              <w:jc w:val="both"/>
              <w:rPr>
                <w:rFonts w:ascii="Arial" w:hAnsi="Arial" w:cs="Arial"/>
                <w:b/>
                <w:bCs/>
                <w:sz w:val="20"/>
                <w:szCs w:val="20"/>
              </w:rPr>
            </w:pPr>
            <w:r w:rsidRPr="0002666A">
              <w:rPr>
                <w:rFonts w:ascii="Arial" w:hAnsi="Arial" w:cs="Arial"/>
                <w:b/>
                <w:bCs/>
                <w:sz w:val="20"/>
                <w:szCs w:val="20"/>
              </w:rPr>
              <w:t>Standard de referinţă</w:t>
            </w:r>
          </w:p>
          <w:p w14:paraId="2FF984FC" w14:textId="77777777" w:rsidR="00441614" w:rsidRPr="0002666A" w:rsidRDefault="00441614" w:rsidP="005D0D91">
            <w:pPr>
              <w:spacing w:after="0" w:line="240" w:lineRule="auto"/>
              <w:jc w:val="both"/>
              <w:rPr>
                <w:rFonts w:ascii="Arial" w:hAnsi="Arial" w:cs="Arial"/>
                <w:sz w:val="20"/>
                <w:szCs w:val="20"/>
                <w:lang w:val="ro-RO"/>
              </w:rPr>
            </w:pPr>
            <w:r w:rsidRPr="0002666A">
              <w:rPr>
                <w:rFonts w:ascii="Arial" w:hAnsi="Arial" w:cs="Arial"/>
                <w:b/>
                <w:bCs/>
                <w:sz w:val="20"/>
                <w:szCs w:val="20"/>
                <w:lang w:val="ro-RO"/>
              </w:rPr>
              <w:t>e)</w:t>
            </w:r>
            <w:r w:rsidRPr="0002666A">
              <w:rPr>
                <w:rFonts w:ascii="Arial" w:hAnsi="Arial" w:cs="Arial"/>
                <w:b/>
                <w:bCs/>
                <w:i/>
                <w:iCs/>
                <w:sz w:val="20"/>
                <w:szCs w:val="20"/>
                <w:lang w:val="ro-RO"/>
              </w:rPr>
              <w:t xml:space="preserve"> </w:t>
            </w:r>
            <w:r w:rsidRPr="0002666A">
              <w:rPr>
                <w:rFonts w:ascii="Arial" w:hAnsi="Arial" w:cs="Arial"/>
                <w:sz w:val="20"/>
                <w:szCs w:val="20"/>
                <w:lang w:val="ro-RO"/>
              </w:rPr>
              <w:t>Implementarea unor bune practici internaționale privind definirea rezultatelor așteptate în concordanță cu Cadrul European al Calificărilor și descrierile din portalul ESCO.</w:t>
            </w:r>
          </w:p>
          <w:p w14:paraId="126F7E35" w14:textId="77777777" w:rsidR="00441614" w:rsidRPr="0002666A" w:rsidRDefault="00441614" w:rsidP="005D0D91">
            <w:pPr>
              <w:spacing w:after="0" w:line="240" w:lineRule="auto"/>
              <w:jc w:val="both"/>
              <w:rPr>
                <w:rFonts w:ascii="Arial" w:hAnsi="Arial" w:cs="Arial"/>
                <w:sz w:val="20"/>
                <w:szCs w:val="20"/>
                <w:lang w:val="ro-RO"/>
              </w:rPr>
            </w:pPr>
            <w:r w:rsidRPr="0002666A">
              <w:rPr>
                <w:rFonts w:ascii="Arial" w:hAnsi="Arial" w:cs="Arial"/>
                <w:sz w:val="20"/>
                <w:szCs w:val="20"/>
                <w:lang w:val="ro-RO"/>
              </w:rPr>
              <w:t>(https://ec.europa.eu/esco/portal/home).</w:t>
            </w:r>
          </w:p>
          <w:p w14:paraId="5A4975BE" w14:textId="77777777" w:rsidR="00441614" w:rsidRPr="0002666A" w:rsidRDefault="00441614" w:rsidP="005D0D91">
            <w:pPr>
              <w:widowControl w:val="0"/>
              <w:autoSpaceDE w:val="0"/>
              <w:spacing w:after="0" w:line="240" w:lineRule="auto"/>
              <w:rPr>
                <w:rFonts w:ascii="Arial" w:hAnsi="Arial" w:cs="Arial"/>
                <w:sz w:val="20"/>
                <w:szCs w:val="20"/>
                <w:lang w:val="ro-RO"/>
              </w:rPr>
            </w:pPr>
          </w:p>
          <w:p w14:paraId="4F36E698" w14:textId="77777777" w:rsidR="00441614" w:rsidRPr="0002666A" w:rsidRDefault="00441614" w:rsidP="005D0D91">
            <w:pPr>
              <w:widowControl w:val="0"/>
              <w:autoSpaceDE w:val="0"/>
              <w:spacing w:after="0" w:line="240" w:lineRule="auto"/>
              <w:rPr>
                <w:rFonts w:ascii="Arial" w:hAnsi="Arial" w:cs="Arial"/>
                <w:sz w:val="20"/>
                <w:szCs w:val="20"/>
                <w:lang w:val="ro-RO"/>
              </w:rPr>
            </w:pPr>
          </w:p>
          <w:p w14:paraId="083936A1" w14:textId="77777777" w:rsidR="00441614" w:rsidRPr="0002666A" w:rsidRDefault="00441614" w:rsidP="005D0D91">
            <w:pPr>
              <w:widowControl w:val="0"/>
              <w:autoSpaceDE w:val="0"/>
              <w:spacing w:after="0" w:line="240" w:lineRule="auto"/>
              <w:rPr>
                <w:rFonts w:ascii="Arial" w:hAnsi="Arial" w:cs="Arial"/>
                <w:sz w:val="20"/>
                <w:szCs w:val="20"/>
                <w:lang w:val="ro-RO"/>
              </w:rPr>
            </w:pPr>
          </w:p>
          <w:p w14:paraId="15F17710" w14:textId="77777777" w:rsidR="00441614" w:rsidRPr="0002666A" w:rsidRDefault="00441614" w:rsidP="005D0D91">
            <w:pPr>
              <w:widowControl w:val="0"/>
              <w:autoSpaceDE w:val="0"/>
              <w:spacing w:after="0" w:line="240" w:lineRule="auto"/>
              <w:rPr>
                <w:rFonts w:ascii="Arial" w:hAnsi="Arial" w:cs="Arial"/>
                <w:sz w:val="20"/>
                <w:szCs w:val="20"/>
                <w:lang w:val="ro-RO"/>
              </w:rPr>
            </w:pPr>
          </w:p>
          <w:p w14:paraId="6B71599B" w14:textId="77777777" w:rsidR="00441614" w:rsidRPr="0002666A" w:rsidRDefault="00441614" w:rsidP="005D0D91">
            <w:pPr>
              <w:widowControl w:val="0"/>
              <w:autoSpaceDE w:val="0"/>
              <w:spacing w:after="0" w:line="240" w:lineRule="auto"/>
              <w:rPr>
                <w:rFonts w:ascii="Arial" w:hAnsi="Arial" w:cs="Arial"/>
                <w:sz w:val="20"/>
                <w:szCs w:val="20"/>
                <w:lang w:val="ro-RO"/>
              </w:rPr>
            </w:pPr>
          </w:p>
          <w:p w14:paraId="7687835F" w14:textId="77777777" w:rsidR="00441614" w:rsidRPr="0002666A" w:rsidRDefault="00441614" w:rsidP="005D0D91">
            <w:pPr>
              <w:widowControl w:val="0"/>
              <w:autoSpaceDE w:val="0"/>
              <w:spacing w:after="0" w:line="240" w:lineRule="auto"/>
              <w:rPr>
                <w:rFonts w:ascii="Arial" w:hAnsi="Arial" w:cs="Arial"/>
                <w:sz w:val="20"/>
                <w:szCs w:val="20"/>
                <w:lang w:val="ro-RO"/>
              </w:rPr>
            </w:pPr>
          </w:p>
          <w:p w14:paraId="47C7BB4A" w14:textId="77777777" w:rsidR="00441614" w:rsidRPr="0002666A" w:rsidRDefault="00441614" w:rsidP="005D0D91">
            <w:pPr>
              <w:widowControl w:val="0"/>
              <w:autoSpaceDE w:val="0"/>
              <w:spacing w:after="0" w:line="240" w:lineRule="auto"/>
              <w:jc w:val="both"/>
              <w:rPr>
                <w:rFonts w:ascii="Arial" w:hAnsi="Arial" w:cs="Arial"/>
                <w:strike/>
                <w:sz w:val="20"/>
                <w:szCs w:val="20"/>
                <w:lang w:val="ro-RO"/>
              </w:rPr>
            </w:pPr>
            <w:r w:rsidRPr="0002666A">
              <w:rPr>
                <w:rFonts w:ascii="Arial" w:hAnsi="Arial" w:cs="Arial"/>
                <w:sz w:val="20"/>
                <w:szCs w:val="20"/>
                <w:lang w:val="ro-RO"/>
              </w:rPr>
              <w:t xml:space="preserve">f) Pentru programele de studii universitare de masterat profesional/de cercetare la definirea misiunii, obiectivelor și rezultatelor așteptate sunt consultați cercetători/specialiști în </w:t>
            </w:r>
            <w:r w:rsidRPr="0002666A">
              <w:rPr>
                <w:rFonts w:ascii="Arial" w:hAnsi="Arial" w:cs="Arial"/>
                <w:sz w:val="20"/>
                <w:szCs w:val="20"/>
                <w:lang w:val="ro-RO"/>
              </w:rPr>
              <w:lastRenderedPageBreak/>
              <w:t xml:space="preserve">domeniu din țară cu care instituția de învățământ superior are colaborări. </w:t>
            </w:r>
          </w:p>
          <w:p w14:paraId="5468CF63" w14:textId="77777777" w:rsidR="00441614" w:rsidRPr="0002666A" w:rsidRDefault="00441614" w:rsidP="005D0D91">
            <w:pPr>
              <w:widowControl w:val="0"/>
              <w:autoSpaceDE w:val="0"/>
              <w:spacing w:after="0" w:line="240" w:lineRule="auto"/>
              <w:rPr>
                <w:rFonts w:ascii="Arial" w:hAnsi="Arial" w:cs="Arial"/>
                <w:strike/>
                <w:sz w:val="20"/>
                <w:szCs w:val="20"/>
                <w:lang w:val="ro-RO"/>
              </w:rPr>
            </w:pPr>
          </w:p>
        </w:tc>
        <w:tc>
          <w:tcPr>
            <w:tcW w:w="3969" w:type="dxa"/>
          </w:tcPr>
          <w:p w14:paraId="53E8EA12"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1. Misiunea și obiectivele programelor din domeniul de studii universitare de masterat sunt în concordanță cu misiunea instituției de învățământ superior care oferă programul/ programele de studii de masterat în cadrul respectivului domeniu, cu cerințele educaționale identificate pe piața muncii și propun direcții inovative pentru dezvoltarea unor oferte educaționale necesare pe o piață a muncii dinamică.</w:t>
            </w:r>
          </w:p>
          <w:p w14:paraId="29689DF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D80D60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29EFD4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2. Obiectivele declarate (competențe, sub formă de cunoștințe, abilități și atitudini) și rezultatele obținute de către studenți pe parcursul procesului de învățare, pentru toate programele de studii din cadrul domeniului de studii universitare de masterat evaluat, sunt exprimate explicit și sunt aduse la cunoștința candidaților și a beneficiarilor interni și externi. </w:t>
            </w:r>
          </w:p>
          <w:p w14:paraId="6867F5A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7488FA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5BB5D5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FF8DFF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9B60A1C" w14:textId="77777777" w:rsidR="00441614" w:rsidRPr="0002666A" w:rsidRDefault="00441614" w:rsidP="005D0D91">
            <w:pPr>
              <w:pStyle w:val="ListParagraph"/>
              <w:numPr>
                <w:ilvl w:val="0"/>
                <w:numId w:val="11"/>
              </w:numPr>
              <w:tabs>
                <w:tab w:val="left" w:pos="420"/>
              </w:tabs>
              <w:autoSpaceDE w:val="0"/>
              <w:autoSpaceDN w:val="0"/>
              <w:adjustRightInd w:val="0"/>
              <w:spacing w:after="0" w:line="240" w:lineRule="auto"/>
              <w:ind w:left="28" w:firstLine="0"/>
              <w:jc w:val="both"/>
              <w:rPr>
                <w:rFonts w:ascii="Arial" w:hAnsi="Arial" w:cs="Arial"/>
                <w:sz w:val="20"/>
                <w:szCs w:val="20"/>
                <w:lang w:eastAsia="en-GB"/>
              </w:rPr>
            </w:pPr>
            <w:r w:rsidRPr="0002666A">
              <w:rPr>
                <w:rFonts w:ascii="Arial" w:hAnsi="Arial" w:cs="Arial"/>
                <w:sz w:val="20"/>
                <w:szCs w:val="20"/>
                <w:lang w:eastAsia="en-GB"/>
              </w:rPr>
              <w:t>Instituția coordonatoare a programelor de studii universitare de masterat din domeniul de masterat evaluat realizează consultări periodice, în funcție de dinamica cunoștințelor din domeniu, cu reprezentanți ai mediului academic, mediului socio-economic și cultural artistic și ai pieței muncii.</w:t>
            </w:r>
          </w:p>
          <w:p w14:paraId="17AEB14F" w14:textId="77777777" w:rsidR="00441614" w:rsidRPr="0002666A" w:rsidRDefault="00441614" w:rsidP="005D0D91">
            <w:pPr>
              <w:pStyle w:val="ListParagraph"/>
              <w:autoSpaceDE w:val="0"/>
              <w:autoSpaceDN w:val="0"/>
              <w:adjustRightInd w:val="0"/>
              <w:spacing w:after="0" w:line="240" w:lineRule="auto"/>
              <w:ind w:left="170"/>
              <w:jc w:val="both"/>
              <w:rPr>
                <w:rFonts w:ascii="Arial" w:hAnsi="Arial" w:cs="Arial"/>
                <w:sz w:val="20"/>
                <w:szCs w:val="20"/>
                <w:lang w:eastAsia="en-GB"/>
              </w:rPr>
            </w:pPr>
          </w:p>
          <w:p w14:paraId="23D4F513" w14:textId="77777777" w:rsidR="00441614" w:rsidRPr="0002666A" w:rsidRDefault="00441614" w:rsidP="005D0D91">
            <w:pPr>
              <w:pStyle w:val="ListParagraph"/>
              <w:autoSpaceDE w:val="0"/>
              <w:autoSpaceDN w:val="0"/>
              <w:adjustRightInd w:val="0"/>
              <w:spacing w:after="0" w:line="240" w:lineRule="auto"/>
              <w:ind w:left="170"/>
              <w:jc w:val="both"/>
              <w:rPr>
                <w:rFonts w:ascii="Arial" w:hAnsi="Arial" w:cs="Arial"/>
                <w:sz w:val="20"/>
                <w:szCs w:val="20"/>
                <w:lang w:eastAsia="en-GB"/>
              </w:rPr>
            </w:pPr>
          </w:p>
          <w:p w14:paraId="3BCA976B" w14:textId="77777777" w:rsidR="00441614" w:rsidRPr="0002666A" w:rsidRDefault="00441614" w:rsidP="005D0D91">
            <w:pPr>
              <w:pStyle w:val="ListParagraph"/>
              <w:autoSpaceDE w:val="0"/>
              <w:autoSpaceDN w:val="0"/>
              <w:adjustRightInd w:val="0"/>
              <w:spacing w:after="0" w:line="240" w:lineRule="auto"/>
              <w:ind w:left="170"/>
              <w:jc w:val="both"/>
              <w:rPr>
                <w:rFonts w:ascii="Arial" w:hAnsi="Arial" w:cs="Arial"/>
                <w:sz w:val="20"/>
                <w:szCs w:val="20"/>
                <w:lang w:eastAsia="en-GB"/>
              </w:rPr>
            </w:pPr>
          </w:p>
          <w:p w14:paraId="661FC294" w14:textId="77777777" w:rsidR="00441614" w:rsidRPr="0002666A" w:rsidRDefault="00441614" w:rsidP="005D0D91">
            <w:pPr>
              <w:pStyle w:val="ListParagraph"/>
              <w:autoSpaceDE w:val="0"/>
              <w:autoSpaceDN w:val="0"/>
              <w:adjustRightInd w:val="0"/>
              <w:spacing w:after="0" w:line="240" w:lineRule="auto"/>
              <w:ind w:left="170"/>
              <w:jc w:val="both"/>
              <w:rPr>
                <w:rFonts w:ascii="Arial" w:hAnsi="Arial" w:cs="Arial"/>
                <w:sz w:val="20"/>
                <w:szCs w:val="20"/>
                <w:lang w:eastAsia="en-GB"/>
              </w:rPr>
            </w:pPr>
          </w:p>
          <w:p w14:paraId="6B78986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lastRenderedPageBreak/>
              <w:t>4. Cerințele educaționale/profesionale formulate de mediul academic, angajatori și absolvenți au contribuit la definirea misiunii, obiectivelor și rezultatelor așteptate ale programelor de studii universitare de masterat din domeniul evaluat. Acestea sunt periodic revizuite prin consultare cu beneficiarii interni și externi, în cadrul unor întâlniri consemnate prin procese verbale, minute etc.</w:t>
            </w:r>
          </w:p>
          <w:p w14:paraId="0C7AC1A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Instituția de Învățământ Superior promovează și aplică politici clare și documentate privind integritatea academică, protecția dreptului de autor și împotriva plagiatului, a fraudei și a oricărei forme de discriminare,  conform legislației în vigoare și Codului de etică și deontologie aprobat de Senatul universitar și utilizează mecanisme de prevenție pentru a evita încălcarea normelor de etică și integritate de către membrii comunității universitare.</w:t>
            </w:r>
          </w:p>
          <w:p w14:paraId="5C647D7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 </w:t>
            </w:r>
          </w:p>
          <w:p w14:paraId="162ED90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E480F33"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 xml:space="preserve">5. Fiecare program de studii din domeniul de studii universitare de masterat evaluat este proiectat și documentat  în concordanță cu prevederile Cadrului Național al Calificărilor (CNC), cu Registrul Național al Calificărilor din Învățământul Superior (RNCIS) și cu Standardele specifice domeniului de masterat elaborate de ARACIS. Absolvenții programelor de studii de masterat au clar definită perspectiva pieței muncii. </w:t>
            </w:r>
            <w:r w:rsidRPr="0002666A">
              <w:rPr>
                <w:rFonts w:ascii="Arial" w:hAnsi="Arial" w:cs="Arial"/>
                <w:sz w:val="20"/>
                <w:szCs w:val="20"/>
                <w:lang w:val="ro-RO"/>
              </w:rPr>
              <w:t xml:space="preserve"> </w:t>
            </w:r>
          </w:p>
          <w:p w14:paraId="4D7BD977" w14:textId="77777777" w:rsidR="00441614" w:rsidRPr="0002666A" w:rsidRDefault="00441614" w:rsidP="005D0D91">
            <w:pPr>
              <w:widowControl w:val="0"/>
              <w:autoSpaceDE w:val="0"/>
              <w:spacing w:after="0" w:line="240" w:lineRule="auto"/>
              <w:jc w:val="both"/>
              <w:rPr>
                <w:rFonts w:ascii="Arial" w:hAnsi="Arial" w:cs="Arial"/>
                <w:sz w:val="20"/>
                <w:szCs w:val="20"/>
                <w:lang w:val="ro-RO"/>
              </w:rPr>
            </w:pPr>
          </w:p>
          <w:p w14:paraId="23527E1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 6. Denumirea fiecărui program de studii universitare de masterat este în strânsă corelare cu una sau mai multe calificări și ocupații existente în Clasificarea Ocupațiilor din Romania (COR/ISCO/</w:t>
            </w:r>
          </w:p>
          <w:p w14:paraId="2EBB828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lastRenderedPageBreak/>
              <w:t>ESCO) și standardele ocupaționale aferente sau cu calificări previzionate.</w:t>
            </w:r>
          </w:p>
          <w:p w14:paraId="6A8C71C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7. Programele de studii universitare de masterat profesional creează premisele pentru continuarea studiilor în ciclul al treilea de studii universitare și dezvoltare profesională continuă în carieră prin studii postuniversitare, iar cele de cercetare oferă oportunități de continuare a studiilor în ciclul de studii de doctorat, prin recunoașterea unor module de studii din ciclul de masterat și stagii la universități partenere.</w:t>
            </w:r>
            <w:r w:rsidRPr="0002666A">
              <w:rPr>
                <w:lang w:val="ro-RO"/>
              </w:rPr>
              <w:t xml:space="preserve"> </w:t>
            </w:r>
          </w:p>
          <w:p w14:paraId="28F4CFB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2D211D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tc>
        <w:tc>
          <w:tcPr>
            <w:tcW w:w="3827" w:type="dxa"/>
          </w:tcPr>
          <w:p w14:paraId="6004892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lastRenderedPageBreak/>
              <w:t>1. Concordanța între misiunea instituției de învățământ superior, misiunea programelor din domeniul de studii universitare de masterat şi cerințele educaționale identificate pe piața muncii, va fi justificată prin:</w:t>
            </w:r>
          </w:p>
          <w:p w14:paraId="290E81A6"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A1.1.a. Misiunea universităţii</w:t>
            </w:r>
          </w:p>
          <w:p w14:paraId="2C908709"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A1.1.b. Misiunea domeniului de master</w:t>
            </w:r>
          </w:p>
          <w:p w14:paraId="3F9933E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A1.1.c. Misiunea programelor de studii din domeniul de master</w:t>
            </w:r>
          </w:p>
          <w:p w14:paraId="73699B6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A1.1.d. Analiza cerințelor educaționale identificate pe piața muncii   </w:t>
            </w:r>
          </w:p>
          <w:p w14:paraId="357CBBB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2. Materialele justificative aferente pachetului de informaţii privind construcţia Planurilor de învaţământ ale programelor de studii din domeniul de masterat vor prezenta explicit obiectivele declarate (competențe, sub formă de cunoștințe, abilități și aptitudini) și rezultatele obținute de către studenți pe parcursul procesului de învățare:</w:t>
            </w:r>
          </w:p>
          <w:p w14:paraId="0D3AB6A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Anexa </w:t>
            </w:r>
            <w:r w:rsidRPr="0002666A">
              <w:rPr>
                <w:rFonts w:ascii="Arial" w:hAnsi="Arial" w:cs="Arial"/>
                <w:i/>
                <w:iCs/>
                <w:sz w:val="20"/>
                <w:szCs w:val="20"/>
                <w:lang w:val="ro-RO" w:eastAsia="en-GB"/>
              </w:rPr>
              <w:t>A.1.2.a. Obiectivele programelor de studii de masterat</w:t>
            </w:r>
          </w:p>
          <w:p w14:paraId="207DBD3F"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A.1.2.b. Compatibilitatea dintre competenţe şi rezultatele învăţării</w:t>
            </w:r>
          </w:p>
          <w:p w14:paraId="12D1E38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3. Rezultatele  consultărilor periodice, cu reprezentanți ai mediului academic, socio-economic, și ai pieței muncii, inclusiv cu studenții, vor fi cuprinse în:</w:t>
            </w:r>
          </w:p>
          <w:p w14:paraId="1913142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sz w:val="20"/>
                <w:szCs w:val="20"/>
                <w:lang w:val="ro-RO"/>
              </w:rPr>
              <w:t xml:space="preserve">Anexa </w:t>
            </w:r>
            <w:r w:rsidRPr="0002666A">
              <w:rPr>
                <w:rFonts w:ascii="Arial" w:hAnsi="Arial" w:cs="Arial"/>
                <w:i/>
                <w:iCs/>
                <w:sz w:val="20"/>
                <w:szCs w:val="20"/>
                <w:lang w:val="ro-RO"/>
              </w:rPr>
              <w:t>A1.3.a. Analiza colegială asupra conţinutului învăţării</w:t>
            </w:r>
          </w:p>
          <w:p w14:paraId="0BF9E38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A1.3.b.  Workshopuri, ȋntȃlniri oficiale, mese rotunde</w:t>
            </w:r>
          </w:p>
          <w:p w14:paraId="0C9AA270"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A1.3.c. Aprecierea studenţilor asupra mediului de învăţare</w:t>
            </w:r>
          </w:p>
          <w:p w14:paraId="235667D9"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A1.3.d  Rapoarte sinteză privind inserţia profesională specifică</w:t>
            </w:r>
          </w:p>
          <w:p w14:paraId="44DABC6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4. Se prezintă dovezi cu privire la includerea ȋn Planuri de Învățământ a unor discipline de etică şi integritate academică, proprietate industrială, drept de autor etc. şi la utilizarea softurilor de verificare a similitudinii lucrărilor de disertație:</w:t>
            </w:r>
          </w:p>
          <w:p w14:paraId="167AD40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 1.8 a. Extrase din  Planuri de Învățământ</w:t>
            </w:r>
            <w:r w:rsidRPr="0002666A">
              <w:rPr>
                <w:rFonts w:ascii="Arial" w:hAnsi="Arial" w:cs="Arial"/>
                <w:sz w:val="20"/>
                <w:szCs w:val="20"/>
                <w:lang w:val="ro-RO"/>
              </w:rPr>
              <w:t>,</w:t>
            </w:r>
          </w:p>
          <w:p w14:paraId="0125AA47"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A 1.8 b. Verificare similitudini</w:t>
            </w:r>
          </w:p>
          <w:p w14:paraId="1D02181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Se prezintă codul de etică şi integritate academică, elaborat la nivelul Universităţii, cu  precizarea clară a practicilor şi mecanismelor pentru aplicarea codului </w:t>
            </w:r>
            <w:r w:rsidRPr="0002666A">
              <w:rPr>
                <w:rFonts w:ascii="Arial" w:hAnsi="Arial" w:cs="Arial"/>
                <w:i/>
                <w:iCs/>
                <w:sz w:val="20"/>
                <w:szCs w:val="20"/>
                <w:lang w:val="ro-RO" w:eastAsia="en-GB"/>
              </w:rPr>
              <w:t xml:space="preserve">Anexa A.1.8.c. Codul de etică şi integritate academică. </w:t>
            </w:r>
            <w:r w:rsidRPr="0002666A">
              <w:rPr>
                <w:rFonts w:ascii="Arial" w:hAnsi="Arial" w:cs="Arial"/>
                <w:sz w:val="20"/>
                <w:szCs w:val="20"/>
                <w:lang w:val="ro-RO" w:eastAsia="en-GB"/>
              </w:rPr>
              <w:t xml:space="preserve"> </w:t>
            </w:r>
          </w:p>
          <w:p w14:paraId="74623FC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836C24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7C8DAF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F850B3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E0C6D3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DC692D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5FC6DB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008F77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30B6E9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5. Se va prezenta dovada existenței înregistrării programului de studii la ANC, în RNCIS: </w:t>
            </w:r>
            <w:r w:rsidRPr="0002666A">
              <w:rPr>
                <w:rFonts w:ascii="Arial" w:hAnsi="Arial" w:cs="Arial"/>
                <w:i/>
                <w:iCs/>
                <w:sz w:val="20"/>
                <w:szCs w:val="20"/>
                <w:lang w:val="ro-RO"/>
              </w:rPr>
              <w:t>Anexa  A 1.4.a. Programe validate şi înscrise în RNCIS (Anexa 1 de la ANC)</w:t>
            </w:r>
          </w:p>
          <w:p w14:paraId="689EA48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A1.4.b. Standarde specifice privind evaluarea externă a calităţii academice a programelor de studii din domerniile de master</w:t>
            </w:r>
          </w:p>
          <w:p w14:paraId="291B54D9" w14:textId="77777777" w:rsidR="00441614" w:rsidRPr="0002666A" w:rsidRDefault="00441614" w:rsidP="005D0D91">
            <w:pPr>
              <w:autoSpaceDE w:val="0"/>
              <w:autoSpaceDN w:val="0"/>
              <w:adjustRightInd w:val="0"/>
              <w:spacing w:after="0" w:line="240" w:lineRule="auto"/>
              <w:jc w:val="both"/>
              <w:rPr>
                <w:rFonts w:ascii="Arial" w:hAnsi="Arial" w:cs="Arial"/>
                <w:b/>
                <w:bCs/>
                <w:i/>
                <w:iCs/>
                <w:sz w:val="20"/>
                <w:szCs w:val="20"/>
                <w:lang w:val="ro-RO" w:eastAsia="en-GB"/>
              </w:rPr>
            </w:pPr>
            <w:r w:rsidRPr="0002666A">
              <w:rPr>
                <w:rFonts w:ascii="Arial" w:hAnsi="Arial" w:cs="Arial"/>
                <w:i/>
                <w:iCs/>
                <w:sz w:val="20"/>
                <w:szCs w:val="20"/>
                <w:lang w:val="ro-RO" w:eastAsia="en-GB"/>
              </w:rPr>
              <w:t>Anexa A1.1.d. Analiză cerințele educaționale identificate pe piața muncii</w:t>
            </w:r>
          </w:p>
          <w:p w14:paraId="1892C5F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1C1C3B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6. Se vor preciza calificările şi ocupațiile fiecărui program de studii din domeniul evaluat, corelate cu prevederile din COR:</w:t>
            </w:r>
          </w:p>
          <w:p w14:paraId="117D15CD"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sz w:val="20"/>
                <w:szCs w:val="20"/>
                <w:lang w:val="ro-RO"/>
              </w:rPr>
              <w:t xml:space="preserve"> </w:t>
            </w:r>
            <w:r w:rsidRPr="0002666A">
              <w:rPr>
                <w:rFonts w:ascii="Arial" w:hAnsi="Arial" w:cs="Arial"/>
                <w:i/>
                <w:iCs/>
                <w:sz w:val="20"/>
                <w:szCs w:val="20"/>
                <w:lang w:val="ro-RO"/>
              </w:rPr>
              <w:t>Anexa  A 1.5. Corespondenţa programe de studii-ocupaţii conform RNCIS.</w:t>
            </w:r>
          </w:p>
          <w:p w14:paraId="06BA0B4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A505AC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7B8051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7. Se vor prezenta dovezi privind posibilitatea  absolvenților studiilor de masterat de a-și continuă pregătirea profesională prin studii postuniversitare: </w:t>
            </w:r>
            <w:r w:rsidRPr="0002666A">
              <w:rPr>
                <w:rFonts w:ascii="Arial" w:hAnsi="Arial" w:cs="Arial"/>
                <w:i/>
                <w:iCs/>
                <w:sz w:val="20"/>
                <w:szCs w:val="20"/>
                <w:lang w:val="ro-RO"/>
              </w:rPr>
              <w:t>Anexa A.1.6. Programele postuniversitare</w:t>
            </w:r>
            <w:r w:rsidRPr="0002666A">
              <w:rPr>
                <w:rFonts w:ascii="Arial" w:hAnsi="Arial" w:cs="Arial"/>
                <w:sz w:val="20"/>
                <w:szCs w:val="20"/>
                <w:lang w:val="ro-RO"/>
              </w:rPr>
              <w:t xml:space="preserve"> </w:t>
            </w:r>
          </w:p>
          <w:p w14:paraId="19A76FE3" w14:textId="77777777" w:rsidR="00441614" w:rsidRPr="0002666A" w:rsidRDefault="00441614" w:rsidP="005D0D91">
            <w:pPr>
              <w:autoSpaceDE w:val="0"/>
              <w:autoSpaceDN w:val="0"/>
              <w:adjustRightInd w:val="0"/>
              <w:spacing w:after="0" w:line="240" w:lineRule="auto"/>
              <w:jc w:val="both"/>
              <w:rPr>
                <w:rFonts w:ascii="Arial" w:hAnsi="Arial" w:cs="Arial"/>
                <w:sz w:val="20"/>
                <w:szCs w:val="20"/>
                <w:highlight w:val="yellow"/>
                <w:lang w:val="ro-RO"/>
              </w:rPr>
            </w:pPr>
          </w:p>
          <w:p w14:paraId="477C23F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 Se vor prezenta dovezi privind posibilitatea  absolvenților studiilor de masterat de a-și continuă pregătirea profesională prin studii studii de doctorat:</w:t>
            </w:r>
          </w:p>
          <w:p w14:paraId="007CA60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A.1.7.a. Şcoala doctorală,</w:t>
            </w:r>
          </w:p>
          <w:p w14:paraId="48FA389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A.1.7.b. Acorduri de parteneriat,</w:t>
            </w:r>
          </w:p>
          <w:p w14:paraId="42595E0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A.1.7.c.Compatibilitatea unor module din cadrul programului de master cu discipline din cadrul şcolii doctorale</w:t>
            </w:r>
          </w:p>
        </w:tc>
      </w:tr>
      <w:tr w:rsidR="0002666A" w:rsidRPr="0002666A" w14:paraId="5A18F1CA" w14:textId="77777777" w:rsidTr="0002666A">
        <w:trPr>
          <w:trHeight w:val="1416"/>
          <w:jc w:val="center"/>
        </w:trPr>
        <w:tc>
          <w:tcPr>
            <w:tcW w:w="1696" w:type="dxa"/>
          </w:tcPr>
          <w:p w14:paraId="3B2C291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tc>
        <w:tc>
          <w:tcPr>
            <w:tcW w:w="1833" w:type="dxa"/>
          </w:tcPr>
          <w:p w14:paraId="2830E6B8"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A2. Baza materială și utilizarea infrastructurii de studiu și cercetare  </w:t>
            </w:r>
          </w:p>
          <w:p w14:paraId="770FDD6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b/>
                <w:bCs/>
                <w:sz w:val="20"/>
                <w:szCs w:val="20"/>
                <w:lang w:val="ro-RO"/>
              </w:rPr>
              <w:t>ESG 1.6</w:t>
            </w:r>
          </w:p>
        </w:tc>
        <w:tc>
          <w:tcPr>
            <w:tcW w:w="3827" w:type="dxa"/>
          </w:tcPr>
          <w:p w14:paraId="36ACEFD0"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1. Standard</w:t>
            </w:r>
          </w:p>
          <w:p w14:paraId="2378D81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a) Instituția de învățământ superior dispune de spații pentru activități didactice/aplicative/laboratoare proprii sau închiriate, cu dotarea corespunzătoare pentru toate disciplinele din planul de învățământ ale fiecărui program din domeniul de studii universitare de masterat evaluat, adaptate în vederea implementării unui învățământ centrat pe student. </w:t>
            </w:r>
            <w:r w:rsidRPr="0002666A">
              <w:rPr>
                <w:lang w:val="ro-RO"/>
              </w:rPr>
              <w:t xml:space="preserve"> </w:t>
            </w:r>
          </w:p>
          <w:p w14:paraId="6E07399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639D92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44DACE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2EDEE3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b) Instituţia de învăţământ superior dispune de spații de cercetare/ laboratoare de cercetare proprii sau închiriate în domeniul de studii universitare de masterat evaluat.</w:t>
            </w:r>
          </w:p>
          <w:p w14:paraId="7CD74E9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AF029E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A83F19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2D8C92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1A9FB6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11F035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DCF5D9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74767C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c) Instituţia de învăţământ superior dispune de  bibliotecă dotată cu sală de lectură şi fond de carte propriu, corespunzător disciplinelor prevăzute în planul de învăţământ al fiecărui program din domeniul de studii universitare de masterat evaluat, precum și de acces la baze de date online naționale și internaționale. </w:t>
            </w:r>
          </w:p>
          <w:p w14:paraId="59649D3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3F0777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B22D47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23D855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D321A1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6201EB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946AF4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7BE8F4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48C87B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E4046C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2E860C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7D6021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81A3A7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141BD7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20EA76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739934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6D3073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8C8CAA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A145F3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A965B7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53F8F7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26F9AA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E8CCB0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A5523D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F4C71E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2B993D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46A57E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EBC2CB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40C277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15403C3" w14:textId="77777777" w:rsidR="00441614" w:rsidRPr="0002666A" w:rsidRDefault="00441614" w:rsidP="005D0D91">
            <w:pPr>
              <w:pStyle w:val="ListParagraph"/>
              <w:numPr>
                <w:ilvl w:val="0"/>
                <w:numId w:val="7"/>
              </w:numPr>
              <w:autoSpaceDE w:val="0"/>
              <w:autoSpaceDN w:val="0"/>
              <w:adjustRightInd w:val="0"/>
              <w:spacing w:after="0" w:line="240" w:lineRule="auto"/>
              <w:jc w:val="both"/>
              <w:rPr>
                <w:rFonts w:ascii="Arial" w:hAnsi="Arial" w:cs="Arial"/>
                <w:b/>
                <w:bCs/>
                <w:sz w:val="20"/>
                <w:szCs w:val="20"/>
              </w:rPr>
            </w:pPr>
            <w:r w:rsidRPr="0002666A">
              <w:rPr>
                <w:rFonts w:ascii="Arial" w:hAnsi="Arial" w:cs="Arial"/>
                <w:b/>
                <w:bCs/>
                <w:sz w:val="20"/>
                <w:szCs w:val="20"/>
              </w:rPr>
              <w:lastRenderedPageBreak/>
              <w:t>Standard de referinţă</w:t>
            </w:r>
          </w:p>
          <w:p w14:paraId="5F21146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b/>
                <w:bCs/>
                <w:lang w:val="ro-RO"/>
              </w:rPr>
              <w:t>a</w:t>
            </w:r>
            <w:r w:rsidRPr="0002666A">
              <w:rPr>
                <w:rFonts w:ascii="Arial" w:hAnsi="Arial" w:cs="Arial"/>
                <w:b/>
                <w:bCs/>
                <w:sz w:val="20"/>
                <w:szCs w:val="20"/>
                <w:lang w:val="ro-RO"/>
              </w:rPr>
              <w:t>)</w:t>
            </w:r>
            <w:r w:rsidRPr="0002666A">
              <w:rPr>
                <w:rFonts w:ascii="Arial" w:hAnsi="Arial" w:cs="Arial"/>
                <w:sz w:val="20"/>
                <w:szCs w:val="20"/>
                <w:lang w:val="ro-RO"/>
              </w:rPr>
              <w:t xml:space="preserve"> Instituţia de învățământ superior are o politică clară și transparentă privind finanțarea programelor de studii de masterat, precum și în privința alocării, întreținerii și actualizării resurselor tehnico-materiale pentru fiecare domeniu de masterat. </w:t>
            </w:r>
          </w:p>
          <w:p w14:paraId="13186E9D"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2B58438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b/>
                <w:bCs/>
                <w:sz w:val="20"/>
                <w:szCs w:val="20"/>
                <w:lang w:val="ro-RO"/>
              </w:rPr>
              <w:t>b)</w:t>
            </w:r>
            <w:r w:rsidRPr="0002666A">
              <w:rPr>
                <w:rFonts w:ascii="Arial" w:hAnsi="Arial" w:cs="Arial"/>
                <w:sz w:val="20"/>
                <w:szCs w:val="20"/>
                <w:lang w:val="ro-RO"/>
              </w:rPr>
              <w:t xml:space="preserve"> Laboratoarele/centrele/institutele de cercetare ale instituției de învățământ superior sunt acreditate de către organisme specifice și colaborează cu alte centre din domeniul vizat. </w:t>
            </w:r>
          </w:p>
          <w:p w14:paraId="74240269" w14:textId="77777777" w:rsidR="00441614" w:rsidRPr="0002666A" w:rsidRDefault="00441614" w:rsidP="005D0D91">
            <w:pPr>
              <w:spacing w:after="200" w:line="276" w:lineRule="auto"/>
              <w:jc w:val="both"/>
              <w:rPr>
                <w:rFonts w:ascii="Arial" w:hAnsi="Arial" w:cs="Arial"/>
                <w:lang w:val="fr-FR" w:eastAsia="en-GB"/>
              </w:rPr>
            </w:pPr>
          </w:p>
          <w:p w14:paraId="247D6AF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fr-FR"/>
              </w:rPr>
            </w:pPr>
          </w:p>
          <w:p w14:paraId="7A7D19B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C512E3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tc>
        <w:tc>
          <w:tcPr>
            <w:tcW w:w="3969" w:type="dxa"/>
          </w:tcPr>
          <w:p w14:paraId="4167DE8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1. Instituția de învățământ superior prezintă dovada privind deținerea sau închirierea spațiilor pentru activitățile didactice/aplicative/laboratoare etc.</w:t>
            </w:r>
          </w:p>
          <w:p w14:paraId="48D1EC3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85FD2C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F25B2C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4481C4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D720BD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B3DF42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2CB5D7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ECDA98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2ED46D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3C41CD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59369C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2. Dotarea şi amenajarea sălilor/ laboratoarelor didactice, a laboratoarelor de cercetare sau creație artistică și/sau a centrelor de cercetare corespund misiunii și obiectivelor asumate prin programele de studii, tipului de masterat și specificului disciplinelor din planul de învățământ, precum și implementării unor metode de </w:t>
            </w:r>
            <w:r w:rsidRPr="0002666A">
              <w:rPr>
                <w:rFonts w:ascii="Arial" w:hAnsi="Arial" w:cs="Arial"/>
                <w:sz w:val="20"/>
                <w:szCs w:val="20"/>
                <w:lang w:val="ro-RO"/>
              </w:rPr>
              <w:lastRenderedPageBreak/>
              <w:t>predare inovative/creative, centrate pe nevoile studenților.</w:t>
            </w:r>
          </w:p>
          <w:p w14:paraId="334DE9E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F144C5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3. Unitatea de învățământ supusă evaluării trebuie să dispună de spații de studiu individual sau în grup cu acces la fond de carte și periodice proprii, corespunzător disciplinelor prevăzute în planul de învăţământ ale fiecărui program din domeniul de studii universitare de master evaluat.</w:t>
            </w:r>
          </w:p>
          <w:p w14:paraId="58C2841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953682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FCFD10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291BA4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BA30D8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949E93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384337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1B7A30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CF5A62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6F4B80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 4. Fondul de carte propriu din literatura de specialitate română şi străină trebuie să existe într-un număr de exemplare suficient pentru a acoperi integral disciplinele din planurile de învăţământ, din care cel puțin 50% să reprezinte titluri de carte sau cursuri de specialitate pentru domeniul supus evaluării, apărute în ultimii 10 ani în edituri recunoscute la nivel național, precum și internațional. </w:t>
            </w:r>
            <w:r w:rsidRPr="0002666A">
              <w:rPr>
                <w:lang w:val="ro-RO"/>
              </w:rPr>
              <w:t xml:space="preserve"> </w:t>
            </w:r>
            <w:r w:rsidRPr="0002666A">
              <w:rPr>
                <w:rFonts w:ascii="Arial" w:hAnsi="Arial" w:cs="Arial"/>
                <w:sz w:val="20"/>
                <w:szCs w:val="20"/>
                <w:lang w:val="fr-FR"/>
              </w:rPr>
              <w:t>Studenții și cadrele didactice dispun de acces constant la biblioteci electronice și baze de date științifice internaționale, pe care le pot accesa atât din cadrul instituției, cât și mobil.</w:t>
            </w:r>
          </w:p>
          <w:p w14:paraId="6544E0C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E6FEBE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6BA3DA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1DB509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5AF511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1C623F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95D867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3FBE8E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5.  Stagiile de cercetare se pot efectua în laboratoarele și/sau în centrele de cercetare ale facultății/universității, cu condiția existenței unei dotări corespunzătoare. </w:t>
            </w:r>
          </w:p>
          <w:p w14:paraId="6223D5A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3C8C77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89982A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4368A7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6. Dotarea laboratoarelor de cercetare corespunde exigențelor temelor abordate în cadrul programelor de studii de masterat de cercetare și permite realizarea unor cercetări de anvergură pe plan național şi eventual internațional. </w:t>
            </w:r>
          </w:p>
          <w:p w14:paraId="4B6A3DA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5CD4F9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7. Serviciile/Rețeaua ICT (Information and Communication Technology) sunt permanent actualizate, în baza unui plan strategic, iar studenții au acces la aceasta fie individual, fie în grupuri organizate, </w:t>
            </w:r>
            <w:r w:rsidRPr="0002666A">
              <w:rPr>
                <w:lang w:val="ro-RO"/>
              </w:rPr>
              <w:t xml:space="preserve"> </w:t>
            </w:r>
            <w:r w:rsidRPr="0002666A">
              <w:rPr>
                <w:rFonts w:ascii="Arial" w:hAnsi="Arial" w:cs="Arial"/>
                <w:sz w:val="20"/>
                <w:szCs w:val="20"/>
                <w:lang w:val="ro-RO"/>
              </w:rPr>
              <w:t xml:space="preserve">în funcție de cerințele specifice programelor de studii. </w:t>
            </w:r>
            <w:r w:rsidRPr="0002666A">
              <w:rPr>
                <w:lang w:val="ro-RO"/>
              </w:rPr>
              <w:t xml:space="preserve"> </w:t>
            </w:r>
          </w:p>
          <w:p w14:paraId="70735F1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513221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A106DA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34B859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3500D1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112865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EB8B2C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8. Pentru programele de studii cu predare în limbi străine există resurse de studiu realizate în limbile respective.</w:t>
            </w:r>
          </w:p>
          <w:p w14:paraId="7EAF8C8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tc>
        <w:tc>
          <w:tcPr>
            <w:tcW w:w="3827" w:type="dxa"/>
          </w:tcPr>
          <w:p w14:paraId="2FAF0A2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lastRenderedPageBreak/>
              <w:t xml:space="preserve">1. Se vor prezenta dovezi cu privire la </w:t>
            </w:r>
            <w:r w:rsidRPr="0002666A">
              <w:rPr>
                <w:rFonts w:ascii="Arial" w:hAnsi="Arial" w:cs="Arial"/>
                <w:sz w:val="20"/>
                <w:szCs w:val="20"/>
                <w:lang w:val="ro-RO"/>
              </w:rPr>
              <w:t xml:space="preserve"> deținerea sau închirierea tuturor spațiilor pentru activitățile didactice/aplicative/ laboratoare, etc.:</w:t>
            </w:r>
          </w:p>
          <w:p w14:paraId="6924943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I 3.3.d. Patrimoniu imobiliar (Partea I- Prezentarea Universităţii</w:t>
            </w:r>
            <w:r w:rsidRPr="0002666A">
              <w:rPr>
                <w:rFonts w:ascii="Arial" w:hAnsi="Arial" w:cs="Arial"/>
                <w:sz w:val="20"/>
                <w:szCs w:val="20"/>
                <w:lang w:val="ro-RO"/>
              </w:rPr>
              <w:t>)</w:t>
            </w:r>
          </w:p>
          <w:p w14:paraId="3B55ED7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Se va întocmi o listă cu spaţiile ȋnvăţămȃnt (săli de curs, săli de seminar, laboratoarele didactice şi de cercetare proprii), cu suprafaţa şi dotarea corespunzătoare pentru toate disciplinele din planul de învăţământ:</w:t>
            </w:r>
          </w:p>
          <w:p w14:paraId="6A84145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 xml:space="preserve">Anexa A.2.1.a. Spaţii de ȋnvăţămȃnt  şi de cercetare  </w:t>
            </w:r>
          </w:p>
          <w:p w14:paraId="680D688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2. Sunt prezentate dotările laboratoarelor/centrelor de cercetare aferente tuturor programelor de studii evaluate, în corelație cu misiunea și obiectivele asumate prin programele de studii, tipului de masterat și specificului disciplinelor din planul de învățământ:</w:t>
            </w:r>
          </w:p>
          <w:p w14:paraId="657101B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A 2.2.a. Dotare laboratoare didactice</w:t>
            </w:r>
          </w:p>
          <w:p w14:paraId="3B5B225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lastRenderedPageBreak/>
              <w:t>Anexa  A 2.2.a. Dotare laboratoare de cercetare</w:t>
            </w:r>
          </w:p>
          <w:p w14:paraId="3242510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52B746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3. Se vor prezenta: bibliotecă centrală a universității, biblioteci arondate facultăților cu dotarea cu săli de lectură, fond de carte şi periodice proprii în  domeniul specializării în care se organizează studii de masterat, pentru acoperirea tuturor disciplinelor din planul de învăţământ, precum și puncte de informare/spații de documentare organizate la nivelul departamentelor, laboratoarelor/centrelor de cercetare. Biblioteca permite accesul la bazele de date internaționale/nationale:</w:t>
            </w:r>
          </w:p>
          <w:p w14:paraId="5F1E4F3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A.2.3.a. Biblioteca şi fond de carte</w:t>
            </w:r>
            <w:r w:rsidRPr="0002666A">
              <w:rPr>
                <w:rFonts w:ascii="Arial" w:hAnsi="Arial" w:cs="Arial"/>
                <w:sz w:val="20"/>
                <w:szCs w:val="20"/>
                <w:lang w:val="ro-RO"/>
              </w:rPr>
              <w:t>.</w:t>
            </w:r>
          </w:p>
          <w:p w14:paraId="28D2C89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A.2.3.b. Baze de date internaționale/nationale</w:t>
            </w:r>
          </w:p>
          <w:p w14:paraId="396695E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4. Se vor prezenta dovezi privind existenţa unui fond de carte propriu din literatura de specialitate română şi străină trebuie să existe într-un număr de exemplare suficient pentru a acoperi integral disciplinele din planurile de învăţământ, din care cel puţin 50% să reprezinte titluri de carte sau cursuri de specialitate pentru domeniul supus evaluării, apărute în ultimii 10 ani în edituri recunoscute, precum şi abonamente la principalele reviste străine de specialitate. Se va evidenţia existenţa colecţiilor de specialitate şi anul iniţierii colecţiei</w:t>
            </w:r>
          </w:p>
          <w:p w14:paraId="2F92D16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A.2.3.a. Biblioteca şi fond de carte</w:t>
            </w:r>
            <w:r w:rsidRPr="0002666A">
              <w:rPr>
                <w:rFonts w:ascii="Arial" w:hAnsi="Arial" w:cs="Arial"/>
                <w:sz w:val="20"/>
                <w:szCs w:val="20"/>
                <w:lang w:val="ro-RO"/>
              </w:rPr>
              <w:t>.</w:t>
            </w:r>
          </w:p>
          <w:p w14:paraId="2E79607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A.2.3.c.</w:t>
            </w:r>
            <w:r w:rsidRPr="0002666A">
              <w:rPr>
                <w:rFonts w:ascii="Arial" w:hAnsi="Arial" w:cs="Arial"/>
                <w:sz w:val="20"/>
                <w:szCs w:val="20"/>
                <w:lang w:val="ro-RO"/>
              </w:rPr>
              <w:t xml:space="preserve"> </w:t>
            </w:r>
            <w:r w:rsidRPr="0002666A">
              <w:rPr>
                <w:rFonts w:ascii="Arial" w:hAnsi="Arial" w:cs="Arial"/>
                <w:i/>
                <w:iCs/>
                <w:sz w:val="20"/>
                <w:szCs w:val="20"/>
                <w:lang w:val="ro-RO"/>
              </w:rPr>
              <w:t>Abonamente la reviste şi publicaţii</w:t>
            </w:r>
            <w:r w:rsidRPr="0002666A">
              <w:rPr>
                <w:rFonts w:ascii="Arial" w:hAnsi="Arial" w:cs="Arial"/>
                <w:sz w:val="20"/>
                <w:szCs w:val="20"/>
                <w:lang w:val="ro-RO"/>
              </w:rPr>
              <w:t>.</w:t>
            </w:r>
          </w:p>
          <w:p w14:paraId="0176D0F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A.2.3.d.</w:t>
            </w:r>
            <w:r w:rsidRPr="0002666A">
              <w:rPr>
                <w:rFonts w:ascii="Arial" w:hAnsi="Arial" w:cs="Arial"/>
                <w:sz w:val="20"/>
                <w:szCs w:val="20"/>
                <w:lang w:val="ro-RO"/>
              </w:rPr>
              <w:t xml:space="preserve"> </w:t>
            </w:r>
            <w:r w:rsidRPr="0002666A">
              <w:rPr>
                <w:rFonts w:ascii="Arial" w:hAnsi="Arial" w:cs="Arial"/>
                <w:i/>
                <w:iCs/>
                <w:sz w:val="20"/>
                <w:szCs w:val="20"/>
                <w:lang w:val="ro-RO"/>
              </w:rPr>
              <w:t>Colecţii de specialitate</w:t>
            </w:r>
            <w:r w:rsidRPr="0002666A">
              <w:rPr>
                <w:rFonts w:ascii="Arial" w:hAnsi="Arial" w:cs="Arial"/>
                <w:sz w:val="20"/>
                <w:szCs w:val="20"/>
                <w:lang w:val="ro-RO"/>
              </w:rPr>
              <w:t>.</w:t>
            </w:r>
          </w:p>
          <w:p w14:paraId="463A258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fr-FR"/>
              </w:rPr>
            </w:pPr>
          </w:p>
          <w:p w14:paraId="3FBEC1E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fr-FR"/>
              </w:rPr>
              <w:lastRenderedPageBreak/>
              <w:t xml:space="preserve">5. Se vor prezenta dotările existente </w:t>
            </w:r>
            <w:r w:rsidRPr="0002666A">
              <w:rPr>
                <w:rFonts w:ascii="Arial" w:hAnsi="Arial" w:cs="Arial"/>
                <w:sz w:val="20"/>
                <w:szCs w:val="20"/>
                <w:lang w:val="ro-RO"/>
              </w:rPr>
              <w:t xml:space="preserve">în laboratoarele și/sau în centrele de cercetare care </w:t>
            </w:r>
            <w:r w:rsidRPr="0002666A">
              <w:rPr>
                <w:rFonts w:ascii="Arial" w:hAnsi="Arial" w:cs="Arial"/>
                <w:sz w:val="20"/>
                <w:szCs w:val="20"/>
                <w:lang w:val="fr-FR"/>
              </w:rPr>
              <w:t xml:space="preserve">crează condiţii pentru desfășurarea stagiilor de </w:t>
            </w:r>
            <w:r w:rsidRPr="0002666A">
              <w:rPr>
                <w:rFonts w:ascii="Arial" w:hAnsi="Arial" w:cs="Arial"/>
                <w:sz w:val="20"/>
                <w:szCs w:val="20"/>
                <w:lang w:val="ro-RO"/>
              </w:rPr>
              <w:t>cercetare:</w:t>
            </w:r>
          </w:p>
          <w:p w14:paraId="142184A7"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A.2.5. Centre de cercetare</w:t>
            </w:r>
          </w:p>
          <w:p w14:paraId="64EAA3F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A 2.2.a. Dotare laboratoare de cercetare</w:t>
            </w:r>
          </w:p>
          <w:p w14:paraId="18A0A4B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p>
          <w:p w14:paraId="65DB57C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6. Se va prezinta o listă a temelor de cercetare abordate în cadrul programelor de studii de masterat în corelație cu dotarea laboratoarelor:</w:t>
            </w:r>
          </w:p>
          <w:p w14:paraId="2AC3EEC0"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A.2.6. Teme de cercetare știinţifică</w:t>
            </w:r>
          </w:p>
          <w:p w14:paraId="39AAF3B9" w14:textId="77777777" w:rsidR="00441614" w:rsidRPr="0002666A" w:rsidRDefault="00441614" w:rsidP="005D0D91">
            <w:pPr>
              <w:autoSpaceDE w:val="0"/>
              <w:autoSpaceDN w:val="0"/>
              <w:adjustRightInd w:val="0"/>
              <w:spacing w:after="0" w:line="240" w:lineRule="auto"/>
              <w:rPr>
                <w:rFonts w:ascii="Arial" w:hAnsi="Arial" w:cs="Arial"/>
                <w:i/>
                <w:iCs/>
                <w:sz w:val="20"/>
                <w:szCs w:val="20"/>
                <w:lang w:val="ro-RO" w:eastAsia="en-GB"/>
              </w:rPr>
            </w:pPr>
          </w:p>
          <w:p w14:paraId="6E54CDF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7. Se va face dovada existenţei unei reţele ITC şi a unui serviciu specializat în mentenanța rețelei de comunicații digitale și actualizării permanente a acesteia. Se prezintă spațiile cu acoperire wireless și numărul de calculatoare la care studenții au acces în facultate/universitate:</w:t>
            </w:r>
          </w:p>
          <w:p w14:paraId="466F04D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2.7.a. Serviciul sisteme de comunicatii digitale</w:t>
            </w:r>
            <w:r w:rsidRPr="0002666A">
              <w:rPr>
                <w:rFonts w:ascii="Arial" w:hAnsi="Arial" w:cs="Arial"/>
                <w:sz w:val="20"/>
                <w:szCs w:val="20"/>
                <w:lang w:val="ro-RO" w:eastAsia="en-GB"/>
              </w:rPr>
              <w:t xml:space="preserve">. </w:t>
            </w:r>
          </w:p>
          <w:p w14:paraId="2C1A03F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2.7.b. Regulament de utilizare a reţelei informatice</w:t>
            </w:r>
            <w:r w:rsidRPr="0002666A">
              <w:rPr>
                <w:rFonts w:ascii="Arial" w:hAnsi="Arial" w:cs="Arial"/>
                <w:sz w:val="20"/>
                <w:szCs w:val="20"/>
                <w:lang w:val="ro-RO" w:eastAsia="en-GB"/>
              </w:rPr>
              <w:t xml:space="preserve">. </w:t>
            </w:r>
          </w:p>
          <w:p w14:paraId="7D174D0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1F41DF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 xml:space="preserve">8. Se va face dovada existenței </w:t>
            </w:r>
            <w:r w:rsidRPr="0002666A">
              <w:rPr>
                <w:rFonts w:ascii="Arial" w:hAnsi="Arial" w:cs="Arial"/>
                <w:sz w:val="20"/>
                <w:szCs w:val="20"/>
                <w:lang w:val="ro-RO"/>
              </w:rPr>
              <w:t>resurselor de studiu realizate în limbile de predare ale programelor de master:</w:t>
            </w:r>
          </w:p>
          <w:p w14:paraId="0D2EDE7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 xml:space="preserve">2.8.Resurse de studiu </w:t>
            </w:r>
            <w:r w:rsidRPr="0002666A">
              <w:rPr>
                <w:rFonts w:ascii="Arial" w:hAnsi="Arial" w:cs="Arial"/>
                <w:i/>
                <w:iCs/>
                <w:sz w:val="20"/>
                <w:szCs w:val="20"/>
                <w:lang w:val="ro-RO"/>
              </w:rPr>
              <w:t>în limba de predare a programului de master</w:t>
            </w:r>
            <w:r w:rsidRPr="0002666A">
              <w:rPr>
                <w:rFonts w:ascii="Arial" w:hAnsi="Arial" w:cs="Arial"/>
                <w:sz w:val="20"/>
                <w:szCs w:val="20"/>
                <w:lang w:val="ro-RO" w:eastAsia="en-GB"/>
              </w:rPr>
              <w:t xml:space="preserve"> .</w:t>
            </w:r>
          </w:p>
        </w:tc>
      </w:tr>
      <w:tr w:rsidR="0002666A" w:rsidRPr="0002666A" w14:paraId="65493649" w14:textId="77777777" w:rsidTr="0002666A">
        <w:trPr>
          <w:trHeight w:val="563"/>
          <w:jc w:val="center"/>
        </w:trPr>
        <w:tc>
          <w:tcPr>
            <w:tcW w:w="1696" w:type="dxa"/>
          </w:tcPr>
          <w:p w14:paraId="0A00C79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tc>
        <w:tc>
          <w:tcPr>
            <w:tcW w:w="1833" w:type="dxa"/>
          </w:tcPr>
          <w:p w14:paraId="5AF4AD29"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A3. Resurse umane și capacitatea instituției de atragere a resursei umane externe instituției   </w:t>
            </w:r>
          </w:p>
          <w:p w14:paraId="77A3F38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b/>
                <w:bCs/>
                <w:sz w:val="20"/>
                <w:szCs w:val="20"/>
                <w:lang w:val="ro-RO"/>
              </w:rPr>
              <w:lastRenderedPageBreak/>
              <w:t>ESG 1.5</w:t>
            </w:r>
          </w:p>
        </w:tc>
        <w:tc>
          <w:tcPr>
            <w:tcW w:w="3827" w:type="dxa"/>
          </w:tcPr>
          <w:p w14:paraId="67C288F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1. Standard</w:t>
            </w:r>
          </w:p>
          <w:p w14:paraId="2D0E30F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a) Instituţia de învăţământ superior asigură personal didactic calificat cu experiență în domeniul universitar de masterat evaluat </w:t>
            </w:r>
            <w:r w:rsidRPr="0002666A">
              <w:rPr>
                <w:lang w:val="fr-FR"/>
              </w:rPr>
              <w:t xml:space="preserve"> </w:t>
            </w:r>
            <w:r w:rsidRPr="0002666A">
              <w:rPr>
                <w:rFonts w:ascii="Arial" w:hAnsi="Arial" w:cs="Arial"/>
                <w:sz w:val="20"/>
                <w:szCs w:val="20"/>
                <w:lang w:val="ro-RO"/>
              </w:rPr>
              <w:t xml:space="preserve">și care poate asigura transferul de competențe la nivel de programe de studii de masterat.  </w:t>
            </w:r>
          </w:p>
          <w:p w14:paraId="147A6D5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7C29AF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FC0048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47B2A4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411C13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82DD8C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1E34CC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8051E2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b) Personalul didactic este angajat în conformitate cu legislația și reglementările în vigoare, cu cerințele normative potrivit specificului disciplinelor din domeniul de masterat.  </w:t>
            </w:r>
          </w:p>
          <w:p w14:paraId="57635A7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991A6C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3B8C2B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212C1D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4A258E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c) Domeniul de masterat este coordonat de un cadru didactic cu experiență didactică și de cercetare,  și competențe administrativ - manageriale.</w:t>
            </w:r>
            <w:r w:rsidRPr="0002666A">
              <w:rPr>
                <w:lang w:val="fr-FR"/>
              </w:rPr>
              <w:t xml:space="preserve"> </w:t>
            </w:r>
          </w:p>
          <w:p w14:paraId="63385D1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4575143"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24D52306"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1FAD730D"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5C237357"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570CC498"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1FDEDBF4"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2. Standard de referinţă</w:t>
            </w:r>
          </w:p>
          <w:p w14:paraId="43A8E63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d) Instituţia de învăţământ superior are proceduri de evaluare în vederea acordării gradului didactic corespunzător a specialiștilor cu experiență recunoscută în domeniul de studii evaluat în calitate de cadre didactice asociate invitate.</w:t>
            </w:r>
          </w:p>
          <w:p w14:paraId="4194F69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AC4EF8D" w14:textId="77777777" w:rsidR="00441614" w:rsidRPr="0002666A" w:rsidRDefault="00441614" w:rsidP="005D0D91">
            <w:pPr>
              <w:spacing w:after="200" w:line="276" w:lineRule="auto"/>
              <w:jc w:val="both"/>
              <w:rPr>
                <w:rFonts w:ascii="Arial" w:hAnsi="Arial" w:cs="Arial"/>
                <w:b/>
                <w:bCs/>
                <w:sz w:val="20"/>
                <w:szCs w:val="20"/>
                <w:lang w:val="ro-RO"/>
              </w:rPr>
            </w:pPr>
          </w:p>
          <w:p w14:paraId="4026AEE4" w14:textId="77777777" w:rsidR="00441614" w:rsidRPr="0002666A" w:rsidRDefault="00441614" w:rsidP="005D0D91">
            <w:pPr>
              <w:spacing w:after="200" w:line="276" w:lineRule="auto"/>
              <w:jc w:val="both"/>
              <w:rPr>
                <w:rFonts w:ascii="Arial" w:hAnsi="Arial" w:cs="Arial"/>
                <w:b/>
                <w:bCs/>
                <w:sz w:val="20"/>
                <w:szCs w:val="20"/>
                <w:lang w:val="ro-RO"/>
              </w:rPr>
            </w:pPr>
          </w:p>
          <w:p w14:paraId="27104349" w14:textId="77777777" w:rsidR="00441614" w:rsidRPr="0002666A" w:rsidRDefault="00441614" w:rsidP="005D0D91">
            <w:pPr>
              <w:spacing w:after="200" w:line="276" w:lineRule="auto"/>
              <w:jc w:val="both"/>
              <w:rPr>
                <w:rFonts w:ascii="Arial" w:hAnsi="Arial" w:cs="Arial"/>
                <w:b/>
                <w:bCs/>
                <w:sz w:val="20"/>
                <w:szCs w:val="20"/>
                <w:lang w:val="ro-RO"/>
              </w:rPr>
            </w:pPr>
          </w:p>
          <w:p w14:paraId="35F214EC" w14:textId="77777777" w:rsidR="00441614" w:rsidRPr="0002666A" w:rsidRDefault="00441614" w:rsidP="005D0D91">
            <w:pPr>
              <w:spacing w:after="200" w:line="276" w:lineRule="auto"/>
              <w:jc w:val="both"/>
              <w:rPr>
                <w:rFonts w:ascii="Arial" w:hAnsi="Arial" w:cs="Arial"/>
                <w:sz w:val="20"/>
                <w:szCs w:val="20"/>
                <w:lang w:val="ro-RO"/>
              </w:rPr>
            </w:pPr>
            <w:r w:rsidRPr="0002666A">
              <w:rPr>
                <w:rFonts w:ascii="Arial" w:hAnsi="Arial" w:cs="Arial"/>
                <w:b/>
                <w:bCs/>
                <w:sz w:val="20"/>
                <w:szCs w:val="20"/>
                <w:lang w:val="ro-RO"/>
              </w:rPr>
              <w:t>e)</w:t>
            </w:r>
            <w:r w:rsidRPr="0002666A">
              <w:rPr>
                <w:rFonts w:ascii="Arial" w:hAnsi="Arial" w:cs="Arial"/>
                <w:i/>
                <w:iCs/>
                <w:sz w:val="20"/>
                <w:szCs w:val="20"/>
                <w:lang w:val="ro-RO"/>
              </w:rPr>
              <w:t xml:space="preserve"> </w:t>
            </w:r>
            <w:r w:rsidRPr="0002666A">
              <w:rPr>
                <w:rFonts w:ascii="Arial" w:hAnsi="Arial" w:cs="Arial"/>
                <w:sz w:val="20"/>
                <w:szCs w:val="20"/>
                <w:lang w:val="ro-RO"/>
              </w:rPr>
              <w:t xml:space="preserve">Instituția de învățământ superior are criterii clare privind cooptarea </w:t>
            </w:r>
            <w:r w:rsidRPr="0002666A">
              <w:rPr>
                <w:rFonts w:ascii="Arial" w:hAnsi="Arial" w:cs="Arial"/>
                <w:sz w:val="20"/>
                <w:szCs w:val="20"/>
                <w:lang w:val="ro-RO"/>
              </w:rPr>
              <w:lastRenderedPageBreak/>
              <w:t>specialiștilor cu reputație națională/internațională ca personal de îndrumare a lucrărilor de cercetare și finalizare a studiilor.</w:t>
            </w:r>
          </w:p>
          <w:p w14:paraId="23196D90" w14:textId="77777777" w:rsidR="00441614" w:rsidRPr="0002666A" w:rsidRDefault="00441614" w:rsidP="005D0D91">
            <w:pPr>
              <w:spacing w:after="200" w:line="276" w:lineRule="auto"/>
              <w:jc w:val="both"/>
              <w:rPr>
                <w:rFonts w:ascii="Arial" w:hAnsi="Arial" w:cs="Arial"/>
                <w:b/>
                <w:bCs/>
                <w:sz w:val="20"/>
                <w:szCs w:val="20"/>
                <w:lang w:val="ro-RO"/>
              </w:rPr>
            </w:pPr>
          </w:p>
          <w:p w14:paraId="218D0043" w14:textId="77777777" w:rsidR="00441614" w:rsidRPr="0002666A" w:rsidRDefault="00441614" w:rsidP="005D0D91">
            <w:pPr>
              <w:spacing w:after="200" w:line="276" w:lineRule="auto"/>
              <w:jc w:val="both"/>
              <w:rPr>
                <w:rFonts w:ascii="Arial" w:hAnsi="Arial" w:cs="Arial"/>
                <w:b/>
                <w:bCs/>
                <w:sz w:val="20"/>
                <w:szCs w:val="20"/>
                <w:lang w:val="ro-RO"/>
              </w:rPr>
            </w:pPr>
          </w:p>
          <w:p w14:paraId="394FC0BD" w14:textId="77777777" w:rsidR="00441614" w:rsidRPr="0002666A" w:rsidRDefault="00441614" w:rsidP="005D0D91">
            <w:pPr>
              <w:spacing w:after="200" w:line="276" w:lineRule="auto"/>
              <w:jc w:val="both"/>
              <w:rPr>
                <w:rFonts w:ascii="Arial" w:hAnsi="Arial" w:cs="Arial"/>
                <w:b/>
                <w:bCs/>
                <w:sz w:val="20"/>
                <w:szCs w:val="20"/>
                <w:lang w:val="ro-RO"/>
              </w:rPr>
            </w:pPr>
          </w:p>
          <w:p w14:paraId="43A1E78E" w14:textId="77777777" w:rsidR="00441614" w:rsidRPr="0002666A" w:rsidRDefault="00441614" w:rsidP="005D0D91">
            <w:pPr>
              <w:spacing w:after="200" w:line="276" w:lineRule="auto"/>
              <w:jc w:val="both"/>
              <w:rPr>
                <w:rFonts w:ascii="Arial" w:hAnsi="Arial" w:cs="Arial"/>
                <w:sz w:val="20"/>
                <w:szCs w:val="20"/>
                <w:lang w:val="ro-RO" w:eastAsia="en-GB"/>
              </w:rPr>
            </w:pPr>
            <w:r w:rsidRPr="0002666A">
              <w:rPr>
                <w:rFonts w:ascii="Arial" w:hAnsi="Arial" w:cs="Arial"/>
                <w:b/>
                <w:bCs/>
                <w:sz w:val="20"/>
                <w:szCs w:val="20"/>
                <w:lang w:val="ro-RO"/>
              </w:rPr>
              <w:t>f)</w:t>
            </w:r>
            <w:r w:rsidRPr="0002666A">
              <w:rPr>
                <w:rFonts w:ascii="Arial" w:hAnsi="Arial" w:cs="Arial"/>
                <w:i/>
                <w:iCs/>
                <w:sz w:val="20"/>
                <w:szCs w:val="20"/>
                <w:lang w:val="ro-RO"/>
              </w:rPr>
              <w:t xml:space="preserve"> </w:t>
            </w:r>
            <w:r w:rsidRPr="0002666A">
              <w:rPr>
                <w:rFonts w:ascii="Arial" w:hAnsi="Arial" w:cs="Arial"/>
                <w:sz w:val="20"/>
                <w:szCs w:val="20"/>
                <w:lang w:val="ro-RO"/>
              </w:rPr>
              <w:t>Instituția de învățământ superior oferă oportunități de formare și pregătire continuă în carieră a personalului didactic și de cercetare implicat în dezvoltarea și implementarea programelor de studii de masterat.</w:t>
            </w:r>
          </w:p>
          <w:p w14:paraId="353D04B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00EA7098"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CEE2CB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b/>
                <w:bCs/>
                <w:sz w:val="20"/>
                <w:szCs w:val="20"/>
                <w:lang w:val="ro-RO"/>
              </w:rPr>
              <w:t>g)</w:t>
            </w:r>
            <w:r w:rsidRPr="0002666A">
              <w:rPr>
                <w:rFonts w:ascii="Arial" w:hAnsi="Arial" w:cs="Arial"/>
                <w:sz w:val="20"/>
                <w:szCs w:val="20"/>
                <w:lang w:val="ro-RO"/>
              </w:rPr>
              <w:t xml:space="preserve"> Personalul didactic și de cercetare/ creație/formare este implicat în granturi/ contracte de cercetare naționale şi internaționale/contracte de cercetare aplicativă pentru mediul economic, social și cultural, echipe de cercetare, schimburi de bune practici, mobilități internaționale.</w:t>
            </w:r>
          </w:p>
          <w:p w14:paraId="18365CD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tc>
        <w:tc>
          <w:tcPr>
            <w:tcW w:w="3969" w:type="dxa"/>
          </w:tcPr>
          <w:p w14:paraId="7894B32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BA962C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1. Personalul didactic este angajat conform criteriilor de recrutare stabilite la nivel instituțional, în conformitate cu prevederile legale.</w:t>
            </w:r>
          </w:p>
          <w:p w14:paraId="2C3EC84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F95315D" w14:textId="77777777" w:rsidR="00441614" w:rsidRPr="0002666A" w:rsidRDefault="00441614" w:rsidP="005D0D91">
            <w:pPr>
              <w:tabs>
                <w:tab w:val="left" w:pos="465"/>
              </w:tabs>
              <w:autoSpaceDE w:val="0"/>
              <w:autoSpaceDN w:val="0"/>
              <w:adjustRightInd w:val="0"/>
              <w:spacing w:after="0" w:line="240" w:lineRule="auto"/>
              <w:ind w:left="35" w:hanging="35"/>
              <w:jc w:val="both"/>
              <w:rPr>
                <w:rFonts w:ascii="Arial" w:hAnsi="Arial" w:cs="Arial"/>
                <w:sz w:val="20"/>
                <w:szCs w:val="20"/>
                <w:lang w:val="fr-FR" w:eastAsia="en-GB"/>
              </w:rPr>
            </w:pPr>
          </w:p>
          <w:p w14:paraId="1993AF21" w14:textId="77777777" w:rsidR="00441614" w:rsidRPr="0002666A" w:rsidRDefault="00441614" w:rsidP="005D0D91">
            <w:pPr>
              <w:tabs>
                <w:tab w:val="left" w:pos="465"/>
              </w:tabs>
              <w:autoSpaceDE w:val="0"/>
              <w:autoSpaceDN w:val="0"/>
              <w:adjustRightInd w:val="0"/>
              <w:spacing w:after="0" w:line="240" w:lineRule="auto"/>
              <w:ind w:left="35" w:hanging="35"/>
              <w:jc w:val="both"/>
              <w:rPr>
                <w:rFonts w:ascii="Arial" w:hAnsi="Arial" w:cs="Arial"/>
                <w:sz w:val="20"/>
                <w:szCs w:val="20"/>
                <w:lang w:val="fr-FR" w:eastAsia="en-GB"/>
              </w:rPr>
            </w:pPr>
          </w:p>
          <w:p w14:paraId="51B23FA8" w14:textId="77777777" w:rsidR="00441614" w:rsidRPr="0002666A" w:rsidRDefault="00441614" w:rsidP="005D0D91">
            <w:pPr>
              <w:tabs>
                <w:tab w:val="left" w:pos="465"/>
              </w:tabs>
              <w:autoSpaceDE w:val="0"/>
              <w:autoSpaceDN w:val="0"/>
              <w:adjustRightInd w:val="0"/>
              <w:spacing w:after="0" w:line="240" w:lineRule="auto"/>
              <w:ind w:left="35" w:hanging="35"/>
              <w:jc w:val="both"/>
              <w:rPr>
                <w:rFonts w:ascii="Arial" w:hAnsi="Arial" w:cs="Arial"/>
                <w:sz w:val="20"/>
                <w:szCs w:val="20"/>
                <w:lang w:val="fr-FR" w:eastAsia="en-GB"/>
              </w:rPr>
            </w:pPr>
          </w:p>
          <w:p w14:paraId="3E40F27D" w14:textId="77777777" w:rsidR="00441614" w:rsidRPr="0002666A" w:rsidRDefault="00441614" w:rsidP="005D0D91">
            <w:pPr>
              <w:tabs>
                <w:tab w:val="left" w:pos="465"/>
              </w:tabs>
              <w:autoSpaceDE w:val="0"/>
              <w:autoSpaceDN w:val="0"/>
              <w:adjustRightInd w:val="0"/>
              <w:spacing w:after="0" w:line="240" w:lineRule="auto"/>
              <w:ind w:left="35" w:hanging="35"/>
              <w:jc w:val="both"/>
              <w:rPr>
                <w:rFonts w:ascii="Arial" w:hAnsi="Arial" w:cs="Arial"/>
                <w:sz w:val="20"/>
                <w:szCs w:val="20"/>
                <w:lang w:val="fr-FR" w:eastAsia="en-GB"/>
              </w:rPr>
            </w:pPr>
          </w:p>
          <w:p w14:paraId="5CA372CF" w14:textId="77777777" w:rsidR="00441614" w:rsidRPr="0002666A" w:rsidRDefault="00441614" w:rsidP="005D0D91">
            <w:pPr>
              <w:tabs>
                <w:tab w:val="left" w:pos="465"/>
              </w:tabs>
              <w:autoSpaceDE w:val="0"/>
              <w:autoSpaceDN w:val="0"/>
              <w:adjustRightInd w:val="0"/>
              <w:spacing w:after="0" w:line="240" w:lineRule="auto"/>
              <w:ind w:left="35" w:hanging="35"/>
              <w:jc w:val="both"/>
              <w:rPr>
                <w:rFonts w:ascii="Arial" w:hAnsi="Arial" w:cs="Arial"/>
                <w:sz w:val="20"/>
                <w:szCs w:val="20"/>
                <w:lang w:val="fr-FR" w:eastAsia="en-GB"/>
              </w:rPr>
            </w:pPr>
          </w:p>
          <w:p w14:paraId="05786165" w14:textId="77777777" w:rsidR="00441614" w:rsidRPr="0002666A" w:rsidRDefault="00441614" w:rsidP="005D0D91">
            <w:pPr>
              <w:tabs>
                <w:tab w:val="left" w:pos="465"/>
              </w:tabs>
              <w:autoSpaceDE w:val="0"/>
              <w:autoSpaceDN w:val="0"/>
              <w:adjustRightInd w:val="0"/>
              <w:spacing w:after="0" w:line="240" w:lineRule="auto"/>
              <w:ind w:left="35" w:hanging="35"/>
              <w:jc w:val="both"/>
              <w:rPr>
                <w:rFonts w:ascii="Arial" w:hAnsi="Arial" w:cs="Arial"/>
                <w:sz w:val="20"/>
                <w:szCs w:val="20"/>
                <w:lang w:val="fr-FR" w:eastAsia="en-GB"/>
              </w:rPr>
            </w:pPr>
          </w:p>
          <w:p w14:paraId="763D0C45" w14:textId="77777777" w:rsidR="00441614" w:rsidRPr="0002666A" w:rsidRDefault="00441614" w:rsidP="005D0D91">
            <w:pPr>
              <w:tabs>
                <w:tab w:val="left" w:pos="465"/>
              </w:tabs>
              <w:autoSpaceDE w:val="0"/>
              <w:autoSpaceDN w:val="0"/>
              <w:adjustRightInd w:val="0"/>
              <w:spacing w:after="0" w:line="240" w:lineRule="auto"/>
              <w:ind w:left="35" w:hanging="35"/>
              <w:jc w:val="both"/>
              <w:rPr>
                <w:rFonts w:ascii="Arial" w:hAnsi="Arial" w:cs="Arial"/>
                <w:sz w:val="20"/>
                <w:szCs w:val="20"/>
                <w:lang w:val="fr-FR" w:eastAsia="en-GB"/>
              </w:rPr>
            </w:pPr>
          </w:p>
          <w:p w14:paraId="1F0CB631" w14:textId="77777777" w:rsidR="00441614" w:rsidRPr="0002666A" w:rsidRDefault="00441614" w:rsidP="005D0D91">
            <w:pPr>
              <w:tabs>
                <w:tab w:val="left" w:pos="465"/>
              </w:tabs>
              <w:autoSpaceDE w:val="0"/>
              <w:autoSpaceDN w:val="0"/>
              <w:adjustRightInd w:val="0"/>
              <w:spacing w:after="0" w:line="240" w:lineRule="auto"/>
              <w:ind w:left="35" w:hanging="35"/>
              <w:jc w:val="both"/>
              <w:rPr>
                <w:rFonts w:ascii="Arial" w:hAnsi="Arial" w:cs="Arial"/>
                <w:sz w:val="20"/>
                <w:szCs w:val="20"/>
                <w:lang w:val="fr-FR" w:eastAsia="en-GB"/>
              </w:rPr>
            </w:pPr>
          </w:p>
          <w:p w14:paraId="45B64AD8" w14:textId="77777777" w:rsidR="00441614" w:rsidRPr="0002666A" w:rsidRDefault="00441614" w:rsidP="005D0D91">
            <w:pPr>
              <w:tabs>
                <w:tab w:val="left" w:pos="465"/>
              </w:tabs>
              <w:autoSpaceDE w:val="0"/>
              <w:autoSpaceDN w:val="0"/>
              <w:adjustRightInd w:val="0"/>
              <w:spacing w:after="0" w:line="240" w:lineRule="auto"/>
              <w:ind w:left="35" w:hanging="35"/>
              <w:jc w:val="both"/>
              <w:rPr>
                <w:rFonts w:ascii="Arial" w:hAnsi="Arial" w:cs="Arial"/>
                <w:sz w:val="20"/>
                <w:szCs w:val="20"/>
                <w:lang w:val="fr-FR" w:eastAsia="en-GB"/>
              </w:rPr>
            </w:pPr>
            <w:r w:rsidRPr="0002666A">
              <w:rPr>
                <w:rFonts w:ascii="Arial" w:hAnsi="Arial" w:cs="Arial"/>
                <w:sz w:val="20"/>
                <w:szCs w:val="20"/>
                <w:lang w:val="fr-FR" w:eastAsia="en-GB"/>
              </w:rPr>
              <w:t>2. Cadrul didactic coordonator al domeniului de masterat asigură compatibilizarea programelor de studii din domeniu.</w:t>
            </w:r>
          </w:p>
          <w:p w14:paraId="7D62208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886AFA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20CDCE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28357D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3CDCFB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9A6559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 xml:space="preserve">3. Personalul didactic este format din profesori universitari, conferențiari universitari, șefi de lucrări (lectori universitari) titulari sau asociați, sau specialiști reputați (maxim 20% din total cadre didactice implicate într-un program); titularii disciplinelor complementare trebuie să aibă titlul de doctor în domeniul disciplinelor predate. </w:t>
            </w:r>
          </w:p>
          <w:p w14:paraId="2D2DEE2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6160A6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69A397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4. Pentru acreditarea domeniilor și a programelor de studii universitare de masterat este necesară</w:t>
            </w:r>
            <w:r w:rsidRPr="0002666A">
              <w:rPr>
                <w:lang w:val="ro-RO"/>
              </w:rPr>
              <w:t xml:space="preserve"> </w:t>
            </w:r>
            <w:r w:rsidRPr="0002666A">
              <w:rPr>
                <w:rFonts w:ascii="Arial" w:hAnsi="Arial" w:cs="Arial"/>
                <w:sz w:val="20"/>
                <w:szCs w:val="20"/>
                <w:lang w:val="ro-RO" w:eastAsia="en-GB"/>
              </w:rPr>
              <w:t xml:space="preserve">implicarea în activitățile didactice aferente fiecărui program de studii universitare de masterat a cel puțin unui cadru didactic cu titlul de profesor universitar şi a unui </w:t>
            </w:r>
            <w:r w:rsidRPr="0002666A">
              <w:rPr>
                <w:lang w:val="ro-RO"/>
              </w:rPr>
              <w:t xml:space="preserve"> </w:t>
            </w:r>
            <w:r w:rsidRPr="0002666A">
              <w:rPr>
                <w:rFonts w:ascii="Arial" w:hAnsi="Arial" w:cs="Arial"/>
                <w:sz w:val="20"/>
                <w:szCs w:val="20"/>
                <w:lang w:val="ro-RO" w:eastAsia="en-GB"/>
              </w:rPr>
              <w:t>conferențiar universitar, titulari în universitatea organizatoare, având pregătirea inițială, doctoratul, abilitarea, conducere de doctorat și/sau rezultate științifice recunoscute și relevante în ramura de știință în care se încadrează domeniul de masterat evaluat.</w:t>
            </w:r>
          </w:p>
          <w:p w14:paraId="059C0DA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lastRenderedPageBreak/>
              <w:t>5. Instituția de învățământ superior dispune de centre specializate şi politici privind perfecționarea și progresul în carieră a personalului didactic și de cercetare care asigură activitățile de predare, îndrumare, tutorat etc.</w:t>
            </w:r>
          </w:p>
          <w:p w14:paraId="4EC3D38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997779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2D33AD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C84136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1EA42F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3170B8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6228DD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6A9443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6AB695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6. Cel puțin 50% din cadrele care prestează activități didactice asistate integral trebuie să aibă calitatea de titular în instituția organizatoare a domeniului de masterat evaluat.</w:t>
            </w:r>
          </w:p>
          <w:p w14:paraId="78F4391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C4014E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16FD0F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9B174A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7D4A5A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3E3A49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7. Cel puțin 50% din disciplinele din planul de învățământ asistate integral, normate în Statul de funcții potrivit formei de învățământ, au ca titulari cadre didactice cu titlul de profesor universitar sau conferențiar universitar.</w:t>
            </w:r>
          </w:p>
          <w:p w14:paraId="7F2F675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89D418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3E719A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3CF039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7C88F7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435A91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8. Personalul  didactic auxiliar care asigură suportul tehnic în laboratoarele didactice și de cercetare are pregătire adecvată pentru a asigura desfășurarea activităților practice prevăzute în planul de învățământ.</w:t>
            </w:r>
          </w:p>
          <w:p w14:paraId="69A3D84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tc>
        <w:tc>
          <w:tcPr>
            <w:tcW w:w="3827" w:type="dxa"/>
          </w:tcPr>
          <w:p w14:paraId="4DACF33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EFC1DA9"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sz w:val="20"/>
                <w:szCs w:val="20"/>
                <w:lang w:val="ro-RO" w:eastAsia="en-GB"/>
              </w:rPr>
              <w:t xml:space="preserve">1. Se va preciza faptul ca angajarea personalului didactic și de cercetare se face prin concurs pe perioadă nedeterminată sau pe perioadă determinată:  </w:t>
            </w:r>
            <w:r w:rsidRPr="0002666A">
              <w:rPr>
                <w:rFonts w:ascii="Arial" w:hAnsi="Arial" w:cs="Arial"/>
                <w:i/>
                <w:iCs/>
                <w:sz w:val="20"/>
                <w:szCs w:val="20"/>
                <w:lang w:val="ro-RO" w:eastAsia="en-GB"/>
              </w:rPr>
              <w:t xml:space="preserve">Anexa A.3.1.a. Procedura de organizare şi desfăşurare a </w:t>
            </w:r>
            <w:r w:rsidRPr="0002666A">
              <w:rPr>
                <w:rFonts w:ascii="Arial" w:hAnsi="Arial" w:cs="Arial"/>
                <w:i/>
                <w:iCs/>
                <w:sz w:val="20"/>
                <w:szCs w:val="20"/>
                <w:lang w:val="ro-RO" w:eastAsia="en-GB"/>
              </w:rPr>
              <w:lastRenderedPageBreak/>
              <w:t xml:space="preserve">concursurilor pentru ocuparea posturilor didactice </w:t>
            </w:r>
          </w:p>
          <w:p w14:paraId="290AC69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Anexa A.3.1.b. Procedura privind angajarea pe perioadă determinată a personalului didactic şi de cercetare asocia</w:t>
            </w:r>
            <w:r w:rsidRPr="0002666A">
              <w:rPr>
                <w:rFonts w:ascii="Arial" w:hAnsi="Arial" w:cs="Arial"/>
                <w:sz w:val="20"/>
                <w:szCs w:val="20"/>
                <w:lang w:val="ro-RO" w:eastAsia="en-GB"/>
              </w:rPr>
              <w:t>t</w:t>
            </w:r>
          </w:p>
          <w:p w14:paraId="1D70915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284FA0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2. Se vor prezenta deciziile de numire a responsabililor domeniilor de master şi modalităţile acestora de compatibilizare a programelor de studiu din domeniu:</w:t>
            </w:r>
          </w:p>
          <w:p w14:paraId="427860D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.3.2.a. Decizie de numire a responsabililor domeniilor de master.</w:t>
            </w:r>
          </w:p>
          <w:p w14:paraId="1F28F055"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.3.2.b. Compatibilizarea programelor de studiu din domeniu</w:t>
            </w:r>
          </w:p>
          <w:p w14:paraId="0098A28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A9FF0F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3. Se va face dovada că personalul didactic este format din profesori universitari, conferențiari universitari, șefi de lucrări (lectori universitari) titulari sau asociați, sau specialiști reputați (maxim 20% din total cadre didactice implicate într-un program) iar titularii disciplinelor complementare trebuie să aibă titlul de doctor în domeniul disciplinelor predate. </w:t>
            </w:r>
          </w:p>
          <w:p w14:paraId="64ECA22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51596CB" w14:textId="77777777" w:rsidR="00441614" w:rsidRPr="0002666A" w:rsidRDefault="00441614" w:rsidP="005D0D91">
            <w:pPr>
              <w:tabs>
                <w:tab w:val="left" w:pos="37"/>
              </w:tabs>
              <w:autoSpaceDE w:val="0"/>
              <w:autoSpaceDN w:val="0"/>
              <w:adjustRightInd w:val="0"/>
              <w:spacing w:after="0" w:line="240" w:lineRule="auto"/>
              <w:ind w:left="37"/>
              <w:jc w:val="both"/>
              <w:rPr>
                <w:rFonts w:ascii="Arial" w:hAnsi="Arial" w:cs="Arial"/>
                <w:sz w:val="20"/>
                <w:szCs w:val="20"/>
                <w:lang w:val="ro-RO" w:eastAsia="en-GB"/>
              </w:rPr>
            </w:pPr>
            <w:r w:rsidRPr="0002666A">
              <w:rPr>
                <w:rFonts w:ascii="Arial" w:hAnsi="Arial" w:cs="Arial"/>
                <w:sz w:val="20"/>
                <w:szCs w:val="20"/>
                <w:lang w:val="ro-RO" w:eastAsia="en-GB"/>
              </w:rPr>
              <w:t>4. Se va prezenta pentru fiecare program de studiu o lista a personalului didactic ȋn care să se precizeze funcţia didactică, specialitatea, domeniul ȋn care a obţinut titlul de doctor şi disciplina predată:</w:t>
            </w:r>
          </w:p>
          <w:p w14:paraId="0846E7C7"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.3.3.a. Lista personalului didactic</w:t>
            </w:r>
          </w:p>
          <w:p w14:paraId="233684B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.3.3.b. CV cadre didactice</w:t>
            </w:r>
          </w:p>
          <w:p w14:paraId="7D8DA4D6"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.3.3.c. Lista de lucrari, cadre didactice</w:t>
            </w:r>
          </w:p>
          <w:p w14:paraId="3DF98F77"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A.3.3.d. Gradul de ocupare a personalului didactic</w:t>
            </w:r>
          </w:p>
          <w:p w14:paraId="2A01AD7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D684A8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5. Pentru fiecare program de studiu de masterat se va prezenta o listă a cadrelor didactice cu titlul de profesor universitar </w:t>
            </w:r>
            <w:r w:rsidRPr="0002666A">
              <w:rPr>
                <w:rFonts w:ascii="Arial" w:hAnsi="Arial" w:cs="Arial"/>
                <w:sz w:val="20"/>
                <w:szCs w:val="20"/>
                <w:lang w:val="ro-RO" w:eastAsia="en-GB"/>
              </w:rPr>
              <w:lastRenderedPageBreak/>
              <w:t>şi conferențiar universitar,  titulari în universitatea organizatoare, având pregătirea inițială sau doctoratul, abilitarea, conducere de doctorat și/sau rezultate științifice recunoscute și relevante în ramura de știință în care se încadrează domeniul de masterat evaluat:</w:t>
            </w:r>
          </w:p>
          <w:p w14:paraId="4500F66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.3.4. Listă profesori şi conferenţiari titulari</w:t>
            </w:r>
          </w:p>
          <w:p w14:paraId="50F914C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E9EBD7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6. Se va prezenta o listă a cadrelor didactice care prestează activități didactice asistate integral, din care să rezulte faptul că cel puțin 50% din acestea sunt titulare în instituția organizatoare a domeniului de masterat evaluat:</w:t>
            </w:r>
          </w:p>
          <w:p w14:paraId="2AD7F17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.3.5. Acoperirea cu cadre didactice a activităţilor asistate integral</w:t>
            </w:r>
          </w:p>
          <w:p w14:paraId="395693A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96A72E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7. Se va prezenta o listă a  disciplinelor din planul de învățământ asistate integral, normate în Statul de funcții potrivit formei de învățământ, din care să rezulte faptul că cel puțin 50% din acestea au ca titulari cadre didactice cu titlul de profesor universitar sau conferențiar universitar:</w:t>
            </w:r>
          </w:p>
          <w:p w14:paraId="13C826CD"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 xml:space="preserve"> A</w:t>
            </w:r>
            <w:r w:rsidRPr="0002666A">
              <w:rPr>
                <w:rFonts w:ascii="Arial" w:hAnsi="Arial" w:cs="Arial"/>
                <w:i/>
                <w:iCs/>
                <w:sz w:val="20"/>
                <w:szCs w:val="20"/>
                <w:lang w:val="ro-RO" w:eastAsia="en-GB"/>
              </w:rPr>
              <w:t>.3.6. Discipline din planul de învățământ asistate integral</w:t>
            </w:r>
          </w:p>
          <w:p w14:paraId="0085302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09461E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8. Se va prezenta lista personalului auxiliar care asigură suportul tehnic în laboratoarele didactice și de cercetare/creație artistică, din care sa rezulte ca are pregatirea initiala, sau doctoratul, adecvat pentru a asigura desfășurarea activităților practice prevăzute în planul de învățământ:</w:t>
            </w:r>
          </w:p>
          <w:p w14:paraId="277C43F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.3.7. Personal auxiliar</w:t>
            </w:r>
          </w:p>
        </w:tc>
      </w:tr>
      <w:tr w:rsidR="0002666A" w:rsidRPr="0002666A" w14:paraId="706BD771" w14:textId="77777777" w:rsidTr="0002666A">
        <w:trPr>
          <w:trHeight w:val="703"/>
          <w:jc w:val="center"/>
        </w:trPr>
        <w:tc>
          <w:tcPr>
            <w:tcW w:w="1696" w:type="dxa"/>
          </w:tcPr>
          <w:p w14:paraId="44B469E5" w14:textId="77777777" w:rsidR="00441614" w:rsidRPr="0002666A" w:rsidRDefault="00441614" w:rsidP="005D0D91">
            <w:pPr>
              <w:autoSpaceDE w:val="0"/>
              <w:autoSpaceDN w:val="0"/>
              <w:adjustRightInd w:val="0"/>
              <w:spacing w:after="0" w:line="240" w:lineRule="auto"/>
              <w:jc w:val="both"/>
              <w:rPr>
                <w:rFonts w:ascii="Arial" w:hAnsi="Arial" w:cs="Arial"/>
                <w:b/>
                <w:bCs/>
                <w:sz w:val="18"/>
                <w:szCs w:val="18"/>
                <w:lang w:val="ro-RO"/>
              </w:rPr>
            </w:pPr>
            <w:r w:rsidRPr="0002666A">
              <w:rPr>
                <w:rFonts w:ascii="Arial" w:hAnsi="Arial" w:cs="Arial"/>
                <w:b/>
                <w:bCs/>
                <w:sz w:val="18"/>
                <w:szCs w:val="18"/>
                <w:lang w:val="ro-RO"/>
              </w:rPr>
              <w:lastRenderedPageBreak/>
              <w:t>B. EFICACITATEA EDUCAȚIONALĂ</w:t>
            </w:r>
          </w:p>
        </w:tc>
        <w:tc>
          <w:tcPr>
            <w:tcW w:w="1833" w:type="dxa"/>
          </w:tcPr>
          <w:p w14:paraId="584F5067"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B.1 - Conținutul programelor de studii     </w:t>
            </w:r>
          </w:p>
          <w:p w14:paraId="75CC73EE"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ESG 1.4</w:t>
            </w:r>
          </w:p>
        </w:tc>
        <w:tc>
          <w:tcPr>
            <w:tcW w:w="3827" w:type="dxa"/>
          </w:tcPr>
          <w:p w14:paraId="3F885C9C"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Admiterea studenților</w:t>
            </w:r>
          </w:p>
          <w:p w14:paraId="6D559CEB"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1. Standard</w:t>
            </w:r>
          </w:p>
          <w:p w14:paraId="0871D1D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b/>
                <w:bCs/>
                <w:sz w:val="20"/>
                <w:szCs w:val="20"/>
                <w:lang w:val="ro-RO"/>
              </w:rPr>
              <w:t xml:space="preserve">a) </w:t>
            </w:r>
            <w:r w:rsidRPr="0002666A">
              <w:rPr>
                <w:rFonts w:ascii="Arial" w:hAnsi="Arial" w:cs="Arial"/>
                <w:sz w:val="20"/>
                <w:szCs w:val="20"/>
                <w:lang w:val="ro-RO"/>
              </w:rPr>
              <w:t xml:space="preserve">Criteriile de admitere sunt corecte, transparente,  nediscriminatorii și asigură egalitatea de șanse.  </w:t>
            </w:r>
          </w:p>
          <w:p w14:paraId="118B0EE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EC679F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F41193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F707CA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96B560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5CF52D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DA89EF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8E887A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BA83A6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FD45DA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1189A6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7E8C5C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7F9158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eastAsia="MS Mincho" w:hAnsi="Arial" w:cs="Arial"/>
                <w:sz w:val="20"/>
                <w:szCs w:val="20"/>
                <w:lang w:val="ro-RO"/>
              </w:rPr>
              <w:t xml:space="preserve">b) </w:t>
            </w:r>
            <w:r w:rsidRPr="0002666A">
              <w:rPr>
                <w:rFonts w:ascii="Arial" w:hAnsi="Arial" w:cs="Arial"/>
                <w:sz w:val="20"/>
                <w:szCs w:val="20"/>
                <w:lang w:val="ro-RO"/>
              </w:rPr>
              <w:t>Admiterea se organizează numai la programe de studii care funcționează în conformitate cu reglementările în vigoare.</w:t>
            </w:r>
          </w:p>
          <w:p w14:paraId="09BB9D8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D973AC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DB7C6D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E54871D"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2. Standard de referință</w:t>
            </w:r>
          </w:p>
          <w:p w14:paraId="0BD04F4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a) Criteriile de admitere au în vedere oportunități de învățare pentru o diversitate mare de studenți cu studii de licență sau echivalente atât din țară cât și din străinătate.</w:t>
            </w:r>
          </w:p>
          <w:p w14:paraId="517E5EC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80738D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81D22B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b) Instituţia de învăţământ superior organizează concurs de admitere pe bază de examen sau teste de aptitudini, în sesiuni special organizate, conform structurii anului universitar aprobată de Senatul universității.</w:t>
            </w:r>
          </w:p>
          <w:p w14:paraId="20C9BBB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6344C20"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F595B3D"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20E177E"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61A7F89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03F7AA92"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F5758FD"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64FDB35B"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3D694E7"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0A1B62E0"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57ACCFB7"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1BA97CFE" w14:textId="77777777" w:rsidR="00441614" w:rsidRPr="0002666A" w:rsidRDefault="00441614" w:rsidP="005D0D91">
            <w:pPr>
              <w:spacing w:after="0" w:line="240" w:lineRule="auto"/>
              <w:jc w:val="both"/>
              <w:rPr>
                <w:rFonts w:ascii="Arial" w:hAnsi="Arial" w:cs="Arial"/>
                <w:b/>
                <w:bCs/>
                <w:sz w:val="20"/>
                <w:szCs w:val="20"/>
                <w:lang w:val="ro-RO"/>
              </w:rPr>
            </w:pPr>
          </w:p>
        </w:tc>
        <w:tc>
          <w:tcPr>
            <w:tcW w:w="3969" w:type="dxa"/>
          </w:tcPr>
          <w:p w14:paraId="502CEA2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 xml:space="preserve">1. Instituția </w:t>
            </w:r>
            <w:r w:rsidRPr="0002666A">
              <w:rPr>
                <w:rFonts w:ascii="Arial" w:hAnsi="Arial" w:cs="Arial"/>
                <w:sz w:val="20"/>
                <w:szCs w:val="20"/>
                <w:lang w:val="ro-RO" w:eastAsia="en-GB"/>
              </w:rPr>
              <w:t xml:space="preserve">de învățământ superior </w:t>
            </w:r>
            <w:r w:rsidRPr="0002666A">
              <w:rPr>
                <w:rFonts w:ascii="Arial" w:hAnsi="Arial" w:cs="Arial"/>
                <w:sz w:val="20"/>
                <w:szCs w:val="20"/>
                <w:lang w:val="ro-RO"/>
              </w:rPr>
              <w:t xml:space="preserve">aplică o politică transparentă a recrutării,  admiterii, transferurilor și mobilităților studenților la ciclul de studii universitare de masterat, potrivit legislației în vigoare. </w:t>
            </w:r>
          </w:p>
          <w:p w14:paraId="661E9CE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F76042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D8991B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1A84C5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08548D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447885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7473D1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2FF708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C8C28E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80AA0F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ACE00F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C06F5E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2140BA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610387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2. Admiterea se bazează exclusiv pe competențele profesionale ale candidatului și nu aplică niciun fel de criterii discriminatorii. </w:t>
            </w:r>
          </w:p>
          <w:p w14:paraId="0752566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CC9002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61809D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33DB0E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0B8722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3. La nivelul universității/facultății există o metodologie de admitere la ciclul de studii universitare de masterat, ca document distinct sau ca parte a unui regulament de admitere pentru toate ciclurile de studii din universitate. </w:t>
            </w:r>
          </w:p>
          <w:p w14:paraId="0F00DD2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F31BCF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4. Criteriile de admitere asigură o selecție corectă a candidaților, conform misiunii asumate prin programul de studii în domeniul de studii universitare de masterat și conform tipului de masterat (masterat profesional, de cercetare sau didactic).  </w:t>
            </w:r>
          </w:p>
          <w:p w14:paraId="222C5E9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B35026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BA8CF9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6311FA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59872A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4727B6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5. Se recomandă ca studenții de la programele de masterat profesionale să fie absolvenți ai programelor de licență din aceeași ramură de științe din care face parte programul de studii universitare de masterat.</w:t>
            </w:r>
          </w:p>
          <w:p w14:paraId="46F5145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31ABD2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3D74FB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61920E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D11060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12123E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F6ACA8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6. Se recomandă ca studenții de la programele de masterat de cercetare să fie absolvenți ai programelor de licență din domeniul fundamental din care face parte programul de studii universitare de masterat.</w:t>
            </w:r>
          </w:p>
          <w:p w14:paraId="6EE7872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33A170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7. Rezultatele evaluării studenților și opiniile desprinse din consultările cu aceștia după primul an de studii confirmă adecvarea politicilor de admitere.</w:t>
            </w:r>
          </w:p>
          <w:p w14:paraId="2692324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19E786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77DAEE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BABC98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8602D2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CB1A9A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6C56B9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8. Admiterea/transferul se face în limita capacitații de școlarizare aprobate de ARACIS și publicate în HG din anul calendaristic curent.</w:t>
            </w:r>
          </w:p>
          <w:p w14:paraId="4EBE55F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6F53FE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rPr>
              <w:t xml:space="preserve">9. Studenții înmatriculați au încheiat cu instituția un Contract de studii, care respectă legislația în vigoare, în care sunt prevăzute drepturile și obligațiile părților. </w:t>
            </w:r>
          </w:p>
        </w:tc>
        <w:tc>
          <w:tcPr>
            <w:tcW w:w="3827" w:type="dxa"/>
          </w:tcPr>
          <w:p w14:paraId="39A1197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lastRenderedPageBreak/>
              <w:t xml:space="preserve">1. Recrutarea, admiterea, transferul și </w:t>
            </w:r>
            <w:r w:rsidRPr="0002666A">
              <w:rPr>
                <w:rFonts w:ascii="Arial" w:hAnsi="Arial" w:cs="Arial"/>
                <w:sz w:val="20"/>
                <w:szCs w:val="20"/>
                <w:lang w:val="ro-RO"/>
              </w:rPr>
              <w:t xml:space="preserve"> mobilitățile studenților la ciclul de studii universitare de masterat se realizează în conformitate cu legislația în vigoare şi procedurile aprobate de Senatul universităţii: </w:t>
            </w:r>
            <w:r w:rsidRPr="0002666A">
              <w:rPr>
                <w:rFonts w:ascii="Arial" w:hAnsi="Arial" w:cs="Arial"/>
                <w:i/>
                <w:iCs/>
                <w:sz w:val="20"/>
                <w:szCs w:val="20"/>
                <w:lang w:val="ro-RO"/>
              </w:rPr>
              <w:t>Anexa B.1.1.a. Procedura de organizare şi desfăşurare a admiterii în ciclul de studii universitare de masterat</w:t>
            </w:r>
            <w:r w:rsidRPr="0002666A">
              <w:rPr>
                <w:rFonts w:ascii="Arial" w:hAnsi="Arial" w:cs="Arial"/>
                <w:sz w:val="20"/>
                <w:szCs w:val="20"/>
                <w:lang w:val="ro-RO"/>
              </w:rPr>
              <w:t xml:space="preserve"> </w:t>
            </w:r>
          </w:p>
          <w:p w14:paraId="745BE6CA"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B.1.1.b. Procedura privind organizarea activităţii didactice pentru studiile universitare de masterat</w:t>
            </w:r>
          </w:p>
          <w:p w14:paraId="04B1C26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B.1.1.c.</w:t>
            </w:r>
            <w:r w:rsidRPr="0002666A">
              <w:rPr>
                <w:rFonts w:ascii="Arial" w:hAnsi="Arial" w:cs="Arial"/>
                <w:sz w:val="20"/>
                <w:szCs w:val="20"/>
                <w:lang w:val="ro-RO"/>
              </w:rPr>
              <w:t xml:space="preserve"> </w:t>
            </w:r>
            <w:r w:rsidRPr="0002666A">
              <w:rPr>
                <w:rFonts w:ascii="Arial" w:hAnsi="Arial" w:cs="Arial"/>
                <w:i/>
                <w:iCs/>
                <w:sz w:val="20"/>
                <w:szCs w:val="20"/>
                <w:lang w:val="ro-RO"/>
              </w:rPr>
              <w:t>Organizarea mobilităţilor de studii pentru studenţii care pleacă (outgoing) în cadrul programului Învăţare pe Tot Parcursul Vieţii, secţiunea Erasmus</w:t>
            </w:r>
          </w:p>
          <w:p w14:paraId="327CB0E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49C726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2. Metodele de selecţie a candidaţilor la concursul de a</w:t>
            </w:r>
            <w:r w:rsidRPr="0002666A">
              <w:rPr>
                <w:rFonts w:ascii="Arial" w:hAnsi="Arial" w:cs="Arial"/>
                <w:sz w:val="20"/>
                <w:szCs w:val="20"/>
                <w:lang w:val="ro-RO"/>
              </w:rPr>
              <w:t>dmitere se bazează exclusiv pe competențele academice ale candidatului:</w:t>
            </w:r>
          </w:p>
          <w:p w14:paraId="30DEA2E1"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B.1.2.. Procedura de organizare şi desfăşurare a admiterii în ciclul de studii universitare de masterat. Anexa 1</w:t>
            </w:r>
          </w:p>
          <w:p w14:paraId="681B5F2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D1DB3E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3.</w:t>
            </w:r>
            <w:r w:rsidRPr="0002666A">
              <w:rPr>
                <w:rFonts w:ascii="Arial" w:hAnsi="Arial" w:cs="Arial"/>
                <w:sz w:val="20"/>
                <w:szCs w:val="20"/>
                <w:lang w:val="ro-RO"/>
              </w:rPr>
              <w:t xml:space="preserve"> La nivelul universității există o metodologie de admitere la ciclul de studii universitare de masterat:</w:t>
            </w:r>
          </w:p>
          <w:p w14:paraId="778B9E3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B.1.1.a. Procedura de organizare şi desfăşurare a admiterii în ciclul de studii universitare de masterat</w:t>
            </w:r>
          </w:p>
          <w:p w14:paraId="4241F3E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736E73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 xml:space="preserve">4. La programele de masterat profesional sunt admiși, de regulă, </w:t>
            </w:r>
            <w:r w:rsidRPr="0002666A">
              <w:rPr>
                <w:rFonts w:ascii="Arial" w:hAnsi="Arial" w:cs="Arial"/>
                <w:sz w:val="20"/>
                <w:szCs w:val="20"/>
                <w:lang w:val="ro-RO"/>
              </w:rPr>
              <w:t>absolvenți ai programelor de licență din aceeași ramură de științe din care face parte programul de studii universitare de masterat:</w:t>
            </w:r>
          </w:p>
          <w:p w14:paraId="10512451"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highlight w:val="yellow"/>
                <w:lang w:val="ro-RO"/>
              </w:rPr>
            </w:pPr>
            <w:r w:rsidRPr="0002666A">
              <w:rPr>
                <w:rFonts w:ascii="Arial" w:hAnsi="Arial" w:cs="Arial"/>
                <w:i/>
                <w:iCs/>
                <w:sz w:val="20"/>
                <w:szCs w:val="20"/>
                <w:lang w:val="ro-RO"/>
              </w:rPr>
              <w:t xml:space="preserve">Anexa B.1.4. ARACIS-Ghid evaluare periodica domenii de master </w:t>
            </w:r>
          </w:p>
          <w:p w14:paraId="13EAEA4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lastRenderedPageBreak/>
              <w:t>Anexa B.1.1.a. Procedura de organizare şi desfăşurare a admiterii în ciclul de studii universitare de masterat</w:t>
            </w:r>
          </w:p>
          <w:p w14:paraId="362B72A0" w14:textId="77777777" w:rsidR="00441614" w:rsidRPr="0002666A" w:rsidRDefault="00441614" w:rsidP="005D0D91">
            <w:pPr>
              <w:autoSpaceDE w:val="0"/>
              <w:autoSpaceDN w:val="0"/>
              <w:adjustRightInd w:val="0"/>
              <w:spacing w:after="0" w:line="240" w:lineRule="auto"/>
              <w:jc w:val="both"/>
              <w:rPr>
                <w:rFonts w:ascii="Arial" w:hAnsi="Arial" w:cs="Arial"/>
                <w:sz w:val="20"/>
                <w:szCs w:val="20"/>
                <w:highlight w:val="yellow"/>
                <w:lang w:val="ro-RO" w:eastAsia="en-GB"/>
              </w:rPr>
            </w:pPr>
          </w:p>
          <w:p w14:paraId="3BD9381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 xml:space="preserve">5. La programele de masterat  de cercetare sunt admiși, de regulă, </w:t>
            </w:r>
            <w:r w:rsidRPr="0002666A">
              <w:rPr>
                <w:rFonts w:ascii="Arial" w:hAnsi="Arial" w:cs="Arial"/>
                <w:sz w:val="20"/>
                <w:szCs w:val="20"/>
                <w:lang w:val="ro-RO"/>
              </w:rPr>
              <w:t xml:space="preserve"> absolvenți ai programelor de licență din același  domeniu fundamental din care face parte programul de studii universitare de masterat</w:t>
            </w:r>
          </w:p>
          <w:p w14:paraId="174AC87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highlight w:val="yellow"/>
                <w:lang w:val="ro-RO"/>
              </w:rPr>
            </w:pPr>
            <w:r w:rsidRPr="0002666A">
              <w:rPr>
                <w:rFonts w:ascii="Arial" w:hAnsi="Arial" w:cs="Arial"/>
                <w:i/>
                <w:iCs/>
                <w:sz w:val="20"/>
                <w:szCs w:val="20"/>
                <w:lang w:val="ro-RO"/>
              </w:rPr>
              <w:t xml:space="preserve">Anexa B.1.4. ARACIS-Ghid evaluare periodica domenii de master </w:t>
            </w:r>
          </w:p>
          <w:p w14:paraId="2AFA4B56"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B.1.1.a. Procedura de organizare şi desfăşurare a admiterii în ciclul de studii universitare de masterat</w:t>
            </w:r>
          </w:p>
          <w:p w14:paraId="5F28F99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1FCA79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6. Se va atașa tabelul cu situaţia statistică privind</w:t>
            </w:r>
            <w:r w:rsidRPr="0002666A">
              <w:rPr>
                <w:rFonts w:ascii="Arial" w:hAnsi="Arial" w:cs="Arial"/>
                <w:sz w:val="20"/>
                <w:szCs w:val="20"/>
                <w:lang w:val="ro-RO"/>
              </w:rPr>
              <w:t xml:space="preserve"> gradul de promovare a studenților după primul an de studii, din ultimele trei promoții:</w:t>
            </w:r>
          </w:p>
          <w:p w14:paraId="14B553F9"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B.1.6. Promovabilitatea studenților după primul an de studii</w:t>
            </w:r>
          </w:p>
          <w:p w14:paraId="0B63395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p>
          <w:p w14:paraId="789ACBA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 xml:space="preserve">7. Se va prezenta o situaţie comparativă ȋntre numărul de studenţi admişi+transferaţi şi </w:t>
            </w:r>
            <w:r w:rsidRPr="0002666A">
              <w:rPr>
                <w:rFonts w:ascii="Arial" w:hAnsi="Arial" w:cs="Arial"/>
                <w:sz w:val="20"/>
                <w:szCs w:val="20"/>
                <w:lang w:val="ro-RO"/>
              </w:rPr>
              <w:t>limita capacitații de școlarizare aprobate de ARACIS și publicate în HG din anul calendaristic curent, la domeniul de studii evaluat:</w:t>
            </w:r>
          </w:p>
          <w:p w14:paraId="6584208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 xml:space="preserve">Anexa B.1.7. Comparatie </w:t>
            </w:r>
            <w:r w:rsidRPr="0002666A">
              <w:rPr>
                <w:rFonts w:ascii="Arial" w:hAnsi="Arial" w:cs="Arial"/>
                <w:i/>
                <w:iCs/>
                <w:sz w:val="20"/>
                <w:szCs w:val="20"/>
                <w:lang w:val="ro-RO" w:eastAsia="en-GB"/>
              </w:rPr>
              <w:t xml:space="preserve"> studenţi admişi+transferaţi - </w:t>
            </w:r>
            <w:r w:rsidRPr="0002666A">
              <w:rPr>
                <w:rFonts w:ascii="Arial" w:hAnsi="Arial" w:cs="Arial"/>
                <w:i/>
                <w:iCs/>
                <w:sz w:val="20"/>
                <w:szCs w:val="20"/>
                <w:lang w:val="ro-RO"/>
              </w:rPr>
              <w:t>limita capacitații de școlarizare</w:t>
            </w:r>
          </w:p>
          <w:p w14:paraId="18E0F147"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p>
          <w:p w14:paraId="0894EB8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fr-FR" w:eastAsia="en-GB"/>
              </w:rPr>
            </w:pPr>
            <w:r w:rsidRPr="0002666A">
              <w:rPr>
                <w:rFonts w:ascii="Arial" w:hAnsi="Arial" w:cs="Arial"/>
                <w:i/>
                <w:iCs/>
                <w:sz w:val="20"/>
                <w:szCs w:val="20"/>
                <w:lang w:val="ro-RO"/>
              </w:rPr>
              <w:t xml:space="preserve"> </w:t>
            </w:r>
            <w:r w:rsidRPr="0002666A">
              <w:rPr>
                <w:rFonts w:ascii="Arial" w:hAnsi="Arial" w:cs="Arial"/>
                <w:sz w:val="20"/>
                <w:szCs w:val="20"/>
                <w:lang w:val="ro-RO" w:eastAsia="en-GB"/>
              </w:rPr>
              <w:t>8. Toți studenții încheie un contract de studii. Se va prezenta modelul tipizat de contract de studii</w:t>
            </w:r>
            <w:r w:rsidRPr="0002666A">
              <w:rPr>
                <w:rFonts w:ascii="Arial" w:hAnsi="Arial" w:cs="Arial"/>
                <w:sz w:val="20"/>
                <w:szCs w:val="20"/>
                <w:lang w:val="fr-FR" w:eastAsia="en-GB"/>
              </w:rPr>
              <w:t>:</w:t>
            </w:r>
          </w:p>
          <w:p w14:paraId="541CD031"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B.1.8</w:t>
            </w:r>
            <w:r w:rsidRPr="0002666A">
              <w:rPr>
                <w:rFonts w:ascii="Arial" w:hAnsi="Arial" w:cs="Arial"/>
                <w:b/>
                <w:bCs/>
                <w:i/>
                <w:iCs/>
                <w:sz w:val="20"/>
                <w:szCs w:val="20"/>
                <w:lang w:val="ro-RO" w:eastAsia="en-GB"/>
              </w:rPr>
              <w:t xml:space="preserve">. </w:t>
            </w:r>
            <w:r w:rsidRPr="0002666A">
              <w:rPr>
                <w:rFonts w:ascii="Arial" w:hAnsi="Arial" w:cs="Arial"/>
                <w:i/>
                <w:iCs/>
                <w:sz w:val="20"/>
                <w:szCs w:val="20"/>
                <w:lang w:val="ro-RO" w:eastAsia="en-GB"/>
              </w:rPr>
              <w:t>Contract de studii.</w:t>
            </w:r>
          </w:p>
        </w:tc>
      </w:tr>
      <w:tr w:rsidR="0002666A" w:rsidRPr="0002666A" w14:paraId="73BDA31E" w14:textId="77777777" w:rsidTr="0002666A">
        <w:trPr>
          <w:trHeight w:val="703"/>
          <w:jc w:val="center"/>
        </w:trPr>
        <w:tc>
          <w:tcPr>
            <w:tcW w:w="1696" w:type="dxa"/>
          </w:tcPr>
          <w:p w14:paraId="7434FC9D" w14:textId="77777777" w:rsidR="00441614" w:rsidRPr="0002666A" w:rsidRDefault="00441614" w:rsidP="005D0D91">
            <w:pPr>
              <w:spacing w:after="0" w:line="240" w:lineRule="auto"/>
              <w:jc w:val="both"/>
              <w:rPr>
                <w:rFonts w:ascii="Arial" w:hAnsi="Arial" w:cs="Arial"/>
                <w:b/>
                <w:bCs/>
                <w:sz w:val="20"/>
                <w:szCs w:val="20"/>
                <w:lang w:val="ro-RO"/>
              </w:rPr>
            </w:pPr>
          </w:p>
        </w:tc>
        <w:tc>
          <w:tcPr>
            <w:tcW w:w="1833" w:type="dxa"/>
          </w:tcPr>
          <w:p w14:paraId="2FCC08E6" w14:textId="77777777" w:rsidR="00441614" w:rsidRPr="0002666A" w:rsidRDefault="00441614" w:rsidP="005D0D91">
            <w:pPr>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ESG 1.2, </w:t>
            </w:r>
          </w:p>
          <w:p w14:paraId="417E2EC1" w14:textId="77777777" w:rsidR="00441614" w:rsidRPr="0002666A" w:rsidRDefault="00441614" w:rsidP="005D0D91">
            <w:pPr>
              <w:spacing w:after="0" w:line="240" w:lineRule="auto"/>
              <w:jc w:val="both"/>
              <w:rPr>
                <w:rFonts w:ascii="Arial" w:hAnsi="Arial" w:cs="Arial"/>
                <w:b/>
                <w:bCs/>
                <w:sz w:val="20"/>
                <w:szCs w:val="20"/>
                <w:lang w:val="ro-RO"/>
              </w:rPr>
            </w:pPr>
            <w:r w:rsidRPr="0002666A">
              <w:rPr>
                <w:rFonts w:ascii="Arial" w:hAnsi="Arial" w:cs="Arial"/>
                <w:b/>
                <w:bCs/>
                <w:sz w:val="20"/>
                <w:szCs w:val="20"/>
                <w:lang w:val="ro-RO"/>
              </w:rPr>
              <w:t>ESG 1.3</w:t>
            </w:r>
          </w:p>
        </w:tc>
        <w:tc>
          <w:tcPr>
            <w:tcW w:w="3827" w:type="dxa"/>
          </w:tcPr>
          <w:p w14:paraId="20D47BBB" w14:textId="77777777" w:rsidR="00441614" w:rsidRPr="0002666A" w:rsidRDefault="00441614" w:rsidP="005D0D91">
            <w:pPr>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Structura și prezentarea programelor de studii  </w:t>
            </w:r>
          </w:p>
          <w:p w14:paraId="129B71B4" w14:textId="77777777" w:rsidR="00441614" w:rsidRPr="0002666A" w:rsidRDefault="00441614" w:rsidP="005D0D91">
            <w:pPr>
              <w:pStyle w:val="ListParagraph"/>
              <w:numPr>
                <w:ilvl w:val="1"/>
                <w:numId w:val="1"/>
              </w:numPr>
              <w:spacing w:after="0" w:line="240" w:lineRule="auto"/>
              <w:ind w:left="324" w:hanging="283"/>
              <w:jc w:val="both"/>
              <w:rPr>
                <w:rFonts w:ascii="Arial" w:hAnsi="Arial" w:cs="Arial"/>
                <w:b/>
                <w:bCs/>
                <w:sz w:val="20"/>
                <w:szCs w:val="20"/>
              </w:rPr>
            </w:pPr>
            <w:r w:rsidRPr="0002666A">
              <w:rPr>
                <w:rFonts w:ascii="Arial" w:hAnsi="Arial" w:cs="Arial"/>
                <w:b/>
                <w:bCs/>
                <w:sz w:val="20"/>
                <w:szCs w:val="20"/>
              </w:rPr>
              <w:t>Standard</w:t>
            </w:r>
          </w:p>
          <w:p w14:paraId="7065C5C7" w14:textId="77777777" w:rsidR="00441614" w:rsidRPr="0002666A" w:rsidRDefault="00441614" w:rsidP="005D0D91">
            <w:pPr>
              <w:spacing w:after="200" w:line="276" w:lineRule="auto"/>
              <w:jc w:val="both"/>
              <w:rPr>
                <w:rFonts w:ascii="Arial" w:hAnsi="Arial" w:cs="Arial"/>
                <w:sz w:val="20"/>
                <w:szCs w:val="20"/>
                <w:lang w:val="ro-RO"/>
              </w:rPr>
            </w:pPr>
            <w:r w:rsidRPr="0002666A">
              <w:rPr>
                <w:rFonts w:ascii="Arial" w:hAnsi="Arial" w:cs="Arial"/>
                <w:sz w:val="20"/>
                <w:szCs w:val="20"/>
                <w:lang w:val="ro-RO"/>
              </w:rPr>
              <w:t>a) Programele de studii  universitare de masterat din domeniul evaluat sunt proiectate ca structură și conținut în concordanță cu CNC, prin raportare la Cadrul European al Calificărilor (CEC) și asigură beneficiarilor atingerea obiectivelor și a rezultatelor declarate.</w:t>
            </w:r>
          </w:p>
          <w:p w14:paraId="0B6156C3" w14:textId="77777777" w:rsidR="00441614" w:rsidRPr="0002666A" w:rsidRDefault="00441614" w:rsidP="005D0D91">
            <w:pPr>
              <w:spacing w:after="200" w:line="276" w:lineRule="auto"/>
              <w:jc w:val="both"/>
              <w:rPr>
                <w:rFonts w:ascii="Arial" w:hAnsi="Arial" w:cs="Arial"/>
                <w:sz w:val="20"/>
                <w:szCs w:val="20"/>
                <w:lang w:val="ro-RO"/>
              </w:rPr>
            </w:pPr>
          </w:p>
          <w:p w14:paraId="304A26DF" w14:textId="77777777" w:rsidR="00441614" w:rsidRPr="0002666A" w:rsidRDefault="00441614" w:rsidP="005D0D91">
            <w:pPr>
              <w:spacing w:after="200" w:line="276" w:lineRule="auto"/>
              <w:jc w:val="both"/>
              <w:rPr>
                <w:rFonts w:ascii="Arial" w:hAnsi="Arial" w:cs="Arial"/>
                <w:sz w:val="20"/>
                <w:szCs w:val="20"/>
                <w:lang w:val="ro-RO"/>
              </w:rPr>
            </w:pPr>
          </w:p>
          <w:p w14:paraId="27C1FD0C" w14:textId="77777777" w:rsidR="00441614" w:rsidRPr="0002666A" w:rsidRDefault="00441614" w:rsidP="005D0D91">
            <w:pPr>
              <w:spacing w:after="200" w:line="276" w:lineRule="auto"/>
              <w:jc w:val="both"/>
              <w:rPr>
                <w:rFonts w:ascii="Arial" w:hAnsi="Arial" w:cs="Arial"/>
                <w:sz w:val="20"/>
                <w:szCs w:val="20"/>
                <w:lang w:val="ro-RO"/>
              </w:rPr>
            </w:pPr>
          </w:p>
          <w:p w14:paraId="58158C80" w14:textId="77777777" w:rsidR="00441614" w:rsidRPr="0002666A" w:rsidRDefault="00441614" w:rsidP="005D0D91">
            <w:pPr>
              <w:spacing w:after="200" w:line="276" w:lineRule="auto"/>
              <w:jc w:val="both"/>
              <w:rPr>
                <w:rFonts w:ascii="Arial" w:hAnsi="Arial" w:cs="Arial"/>
                <w:sz w:val="20"/>
                <w:szCs w:val="20"/>
                <w:lang w:val="ro-RO"/>
              </w:rPr>
            </w:pPr>
          </w:p>
          <w:p w14:paraId="4DBBEDDB" w14:textId="77777777" w:rsidR="00441614" w:rsidRPr="0002666A" w:rsidRDefault="00441614" w:rsidP="005D0D91">
            <w:pPr>
              <w:spacing w:after="200" w:line="276" w:lineRule="auto"/>
              <w:jc w:val="both"/>
              <w:rPr>
                <w:rFonts w:ascii="Arial" w:hAnsi="Arial" w:cs="Arial"/>
                <w:sz w:val="20"/>
                <w:szCs w:val="20"/>
                <w:lang w:val="ro-RO"/>
              </w:rPr>
            </w:pPr>
          </w:p>
          <w:p w14:paraId="3DA0BEDA" w14:textId="77777777" w:rsidR="00441614" w:rsidRPr="0002666A" w:rsidRDefault="00441614" w:rsidP="005D0D91">
            <w:pPr>
              <w:spacing w:after="200" w:line="276" w:lineRule="auto"/>
              <w:jc w:val="both"/>
              <w:rPr>
                <w:rFonts w:ascii="Arial" w:hAnsi="Arial" w:cs="Arial"/>
                <w:sz w:val="20"/>
                <w:szCs w:val="20"/>
                <w:lang w:val="ro-RO"/>
              </w:rPr>
            </w:pPr>
          </w:p>
          <w:p w14:paraId="5AC6984C" w14:textId="77777777" w:rsidR="00441614" w:rsidRPr="0002666A" w:rsidRDefault="00441614" w:rsidP="005D0D91">
            <w:pPr>
              <w:spacing w:after="200" w:line="276" w:lineRule="auto"/>
              <w:jc w:val="both"/>
              <w:rPr>
                <w:rFonts w:ascii="Arial" w:hAnsi="Arial" w:cs="Arial"/>
                <w:sz w:val="20"/>
                <w:szCs w:val="20"/>
                <w:lang w:val="ro-RO"/>
              </w:rPr>
            </w:pPr>
          </w:p>
          <w:p w14:paraId="0FCD730E" w14:textId="77777777" w:rsidR="00441614" w:rsidRPr="0002666A" w:rsidRDefault="00441614" w:rsidP="005D0D91">
            <w:pPr>
              <w:spacing w:after="200" w:line="276" w:lineRule="auto"/>
              <w:jc w:val="both"/>
              <w:rPr>
                <w:rFonts w:ascii="Arial" w:hAnsi="Arial" w:cs="Arial"/>
                <w:sz w:val="20"/>
                <w:szCs w:val="20"/>
                <w:lang w:val="ro-RO"/>
              </w:rPr>
            </w:pPr>
            <w:r w:rsidRPr="0002666A">
              <w:rPr>
                <w:rFonts w:ascii="Arial" w:hAnsi="Arial" w:cs="Arial"/>
                <w:sz w:val="20"/>
                <w:szCs w:val="20"/>
                <w:lang w:val="ro-RO"/>
              </w:rPr>
              <w:t>b) Instituția de învățământ superior are definite proceduri prin care structura și conținutul programelor de studii universitare de masterat sunt proiectate, revizuite și evaluate periodic prin implicarea mediului academic, instituțiilor de cercetare, angajatorilor, absolvenților şi studenţilor.</w:t>
            </w:r>
          </w:p>
          <w:p w14:paraId="57C39296" w14:textId="77777777" w:rsidR="00441614" w:rsidRPr="0002666A" w:rsidRDefault="00441614" w:rsidP="005D0D91">
            <w:pPr>
              <w:spacing w:after="200" w:line="276" w:lineRule="auto"/>
              <w:jc w:val="both"/>
              <w:rPr>
                <w:rFonts w:ascii="Arial" w:hAnsi="Arial" w:cs="Arial"/>
                <w:sz w:val="20"/>
                <w:szCs w:val="20"/>
                <w:lang w:val="ro-RO"/>
              </w:rPr>
            </w:pPr>
          </w:p>
          <w:p w14:paraId="04DB6EAB" w14:textId="77777777" w:rsidR="00441614" w:rsidRPr="0002666A" w:rsidRDefault="00441614" w:rsidP="005D0D91">
            <w:pPr>
              <w:spacing w:after="200" w:line="276" w:lineRule="auto"/>
              <w:jc w:val="both"/>
              <w:rPr>
                <w:rFonts w:ascii="Arial" w:hAnsi="Arial" w:cs="Arial"/>
                <w:sz w:val="20"/>
                <w:szCs w:val="20"/>
                <w:lang w:val="ro-RO"/>
              </w:rPr>
            </w:pPr>
          </w:p>
          <w:p w14:paraId="7131585B" w14:textId="77777777" w:rsidR="00441614" w:rsidRPr="0002666A" w:rsidRDefault="00441614" w:rsidP="005D0D91">
            <w:pPr>
              <w:spacing w:after="200" w:line="276" w:lineRule="auto"/>
              <w:jc w:val="both"/>
              <w:rPr>
                <w:rFonts w:ascii="Arial" w:hAnsi="Arial" w:cs="Arial"/>
                <w:sz w:val="20"/>
                <w:szCs w:val="20"/>
                <w:lang w:val="ro-RO"/>
              </w:rPr>
            </w:pPr>
          </w:p>
          <w:p w14:paraId="0D178AC8" w14:textId="77777777" w:rsidR="00441614" w:rsidRPr="0002666A" w:rsidRDefault="00441614" w:rsidP="005D0D91">
            <w:pPr>
              <w:spacing w:after="200" w:line="276" w:lineRule="auto"/>
              <w:jc w:val="both"/>
              <w:rPr>
                <w:rFonts w:ascii="Arial" w:hAnsi="Arial" w:cs="Arial"/>
                <w:sz w:val="20"/>
                <w:szCs w:val="20"/>
                <w:lang w:val="ro-RO"/>
              </w:rPr>
            </w:pPr>
          </w:p>
          <w:p w14:paraId="5B33C789" w14:textId="77777777" w:rsidR="00441614" w:rsidRPr="0002666A" w:rsidRDefault="00441614" w:rsidP="005D0D91">
            <w:pPr>
              <w:spacing w:after="200" w:line="276" w:lineRule="auto"/>
              <w:jc w:val="both"/>
              <w:rPr>
                <w:rFonts w:ascii="Arial" w:hAnsi="Arial" w:cs="Arial"/>
                <w:sz w:val="20"/>
                <w:szCs w:val="20"/>
                <w:lang w:val="ro-RO"/>
              </w:rPr>
            </w:pPr>
          </w:p>
          <w:p w14:paraId="6C7ACB67" w14:textId="77777777" w:rsidR="00441614" w:rsidRPr="0002666A" w:rsidRDefault="00441614" w:rsidP="005D0D91">
            <w:pPr>
              <w:spacing w:after="200" w:line="276" w:lineRule="auto"/>
              <w:jc w:val="both"/>
              <w:rPr>
                <w:rFonts w:ascii="Arial" w:hAnsi="Arial" w:cs="Arial"/>
                <w:sz w:val="20"/>
                <w:szCs w:val="20"/>
                <w:lang w:val="ro-RO"/>
              </w:rPr>
            </w:pPr>
            <w:r w:rsidRPr="0002666A">
              <w:rPr>
                <w:rFonts w:ascii="Arial" w:hAnsi="Arial" w:cs="Arial"/>
                <w:sz w:val="20"/>
                <w:szCs w:val="20"/>
                <w:lang w:val="ro-RO"/>
              </w:rPr>
              <w:t>c) Curriculumul asigură studenților, prin structură și conținut, un parcurs adecvat, care conduce la dobândirea de competențe ce corespund rezultatelor declarate ale învățării.</w:t>
            </w:r>
          </w:p>
          <w:p w14:paraId="3DDA1931" w14:textId="77777777" w:rsidR="00441614" w:rsidRPr="0002666A" w:rsidRDefault="00441614" w:rsidP="005D0D91">
            <w:pPr>
              <w:spacing w:after="200" w:line="276" w:lineRule="auto"/>
              <w:jc w:val="both"/>
              <w:rPr>
                <w:rFonts w:ascii="Arial" w:hAnsi="Arial" w:cs="Arial"/>
                <w:sz w:val="20"/>
                <w:szCs w:val="20"/>
                <w:lang w:val="ro-RO"/>
              </w:rPr>
            </w:pPr>
          </w:p>
          <w:p w14:paraId="7305407E" w14:textId="77777777" w:rsidR="00441614" w:rsidRPr="0002666A" w:rsidRDefault="00441614" w:rsidP="005D0D91">
            <w:pPr>
              <w:spacing w:after="200" w:line="276" w:lineRule="auto"/>
              <w:jc w:val="both"/>
              <w:rPr>
                <w:rFonts w:ascii="Arial" w:hAnsi="Arial" w:cs="Arial"/>
                <w:sz w:val="20"/>
                <w:szCs w:val="20"/>
                <w:lang w:val="ro-RO"/>
              </w:rPr>
            </w:pPr>
          </w:p>
          <w:p w14:paraId="2B881DDB" w14:textId="77777777" w:rsidR="00441614" w:rsidRPr="0002666A" w:rsidRDefault="00441614" w:rsidP="005D0D91">
            <w:pPr>
              <w:spacing w:after="200" w:line="276" w:lineRule="auto"/>
              <w:jc w:val="both"/>
              <w:rPr>
                <w:rFonts w:ascii="Arial" w:hAnsi="Arial" w:cs="Arial"/>
                <w:sz w:val="20"/>
                <w:szCs w:val="20"/>
                <w:lang w:val="ro-RO"/>
              </w:rPr>
            </w:pPr>
          </w:p>
          <w:p w14:paraId="1FEE2C9B" w14:textId="77777777" w:rsidR="00441614" w:rsidRPr="0002666A" w:rsidRDefault="00441614" w:rsidP="005D0D91">
            <w:pPr>
              <w:spacing w:after="200" w:line="276" w:lineRule="auto"/>
              <w:jc w:val="both"/>
              <w:rPr>
                <w:rFonts w:ascii="Arial" w:hAnsi="Arial" w:cs="Arial"/>
                <w:sz w:val="20"/>
                <w:szCs w:val="20"/>
                <w:lang w:val="ro-RO"/>
              </w:rPr>
            </w:pPr>
          </w:p>
          <w:p w14:paraId="0F320C2E" w14:textId="77777777" w:rsidR="00441614" w:rsidRPr="0002666A" w:rsidRDefault="00441614" w:rsidP="005D0D91">
            <w:pPr>
              <w:spacing w:after="200" w:line="276" w:lineRule="auto"/>
              <w:jc w:val="both"/>
              <w:rPr>
                <w:rFonts w:ascii="Arial" w:hAnsi="Arial" w:cs="Arial"/>
                <w:sz w:val="20"/>
                <w:szCs w:val="20"/>
                <w:lang w:val="ro-RO"/>
              </w:rPr>
            </w:pPr>
            <w:r w:rsidRPr="0002666A">
              <w:rPr>
                <w:rFonts w:ascii="Arial" w:hAnsi="Arial" w:cs="Arial"/>
                <w:sz w:val="20"/>
                <w:szCs w:val="20"/>
                <w:lang w:val="ro-RO"/>
              </w:rPr>
              <w:t>d) Planul de învățământ reflectă centrarea pe student a procesului de predare, învățare și evaluare încurajând trasee de învățare flexibile.</w:t>
            </w:r>
          </w:p>
          <w:p w14:paraId="0E09FA56" w14:textId="77777777" w:rsidR="00441614" w:rsidRPr="0002666A" w:rsidRDefault="00441614" w:rsidP="005D0D91">
            <w:pPr>
              <w:pStyle w:val="ListParagraph"/>
              <w:jc w:val="both"/>
              <w:rPr>
                <w:rFonts w:ascii="Arial" w:hAnsi="Arial" w:cs="Arial"/>
                <w:b/>
                <w:bCs/>
                <w:sz w:val="20"/>
                <w:szCs w:val="20"/>
              </w:rPr>
            </w:pPr>
          </w:p>
          <w:p w14:paraId="2FD55C82" w14:textId="77777777" w:rsidR="00441614" w:rsidRPr="0002666A" w:rsidRDefault="00441614" w:rsidP="005D0D91">
            <w:pPr>
              <w:pStyle w:val="ListParagraph"/>
              <w:jc w:val="both"/>
              <w:rPr>
                <w:rFonts w:ascii="Arial" w:hAnsi="Arial" w:cs="Arial"/>
                <w:b/>
                <w:bCs/>
                <w:sz w:val="20"/>
                <w:szCs w:val="20"/>
              </w:rPr>
            </w:pPr>
          </w:p>
          <w:p w14:paraId="274AA199" w14:textId="77777777" w:rsidR="00441614" w:rsidRPr="0002666A" w:rsidRDefault="00441614" w:rsidP="005D0D91">
            <w:pPr>
              <w:pStyle w:val="ListParagraph"/>
              <w:jc w:val="both"/>
              <w:rPr>
                <w:rFonts w:ascii="Arial" w:hAnsi="Arial" w:cs="Arial"/>
                <w:b/>
                <w:bCs/>
                <w:sz w:val="20"/>
                <w:szCs w:val="20"/>
              </w:rPr>
            </w:pPr>
          </w:p>
          <w:p w14:paraId="75263129" w14:textId="77777777" w:rsidR="00441614" w:rsidRPr="0002666A" w:rsidRDefault="00441614" w:rsidP="005D0D91">
            <w:pPr>
              <w:pStyle w:val="ListParagraph"/>
              <w:jc w:val="both"/>
              <w:rPr>
                <w:rFonts w:ascii="Arial" w:hAnsi="Arial" w:cs="Arial"/>
                <w:b/>
                <w:bCs/>
                <w:sz w:val="20"/>
                <w:szCs w:val="20"/>
              </w:rPr>
            </w:pPr>
          </w:p>
          <w:p w14:paraId="5538F624" w14:textId="77777777" w:rsidR="00441614" w:rsidRPr="0002666A" w:rsidRDefault="00441614" w:rsidP="005D0D91">
            <w:pPr>
              <w:pStyle w:val="ListParagraph"/>
              <w:ind w:hanging="720"/>
              <w:jc w:val="both"/>
              <w:rPr>
                <w:rFonts w:ascii="Arial" w:hAnsi="Arial" w:cs="Arial"/>
                <w:b/>
                <w:bCs/>
                <w:sz w:val="20"/>
                <w:szCs w:val="20"/>
              </w:rPr>
            </w:pPr>
            <w:r w:rsidRPr="0002666A">
              <w:rPr>
                <w:rFonts w:ascii="Arial" w:hAnsi="Arial" w:cs="Arial"/>
                <w:b/>
                <w:bCs/>
                <w:sz w:val="20"/>
                <w:szCs w:val="20"/>
              </w:rPr>
              <w:t>2. Standard de referinţă</w:t>
            </w:r>
          </w:p>
          <w:p w14:paraId="0547B3D9" w14:textId="77777777" w:rsidR="00441614" w:rsidRPr="0002666A" w:rsidRDefault="00441614" w:rsidP="005D0D91">
            <w:pPr>
              <w:pStyle w:val="ListParagraph"/>
              <w:ind w:left="0"/>
              <w:jc w:val="both"/>
              <w:rPr>
                <w:rFonts w:ascii="Arial" w:hAnsi="Arial" w:cs="Arial"/>
                <w:sz w:val="20"/>
                <w:szCs w:val="20"/>
              </w:rPr>
            </w:pPr>
            <w:r w:rsidRPr="0002666A">
              <w:rPr>
                <w:rFonts w:ascii="Arial" w:hAnsi="Arial" w:cs="Arial"/>
                <w:sz w:val="20"/>
                <w:szCs w:val="20"/>
              </w:rPr>
              <w:t xml:space="preserve">e) Pentru fiecare program de studii universitare de masterat curriculumul este actualizat, riguros documentat, coerent și organizat prin raportare </w:t>
            </w:r>
            <w:r w:rsidRPr="0002666A">
              <w:rPr>
                <w:rFonts w:ascii="Arial" w:hAnsi="Arial" w:cs="Arial"/>
                <w:sz w:val="20"/>
                <w:szCs w:val="20"/>
              </w:rPr>
              <w:lastRenderedPageBreak/>
              <w:t>explicită la dimensiunea națională/ internațională a domeniului de studii.</w:t>
            </w:r>
          </w:p>
          <w:p w14:paraId="2ACB4D79" w14:textId="77777777" w:rsidR="00441614" w:rsidRPr="0002666A" w:rsidRDefault="00441614" w:rsidP="005D0D91">
            <w:pPr>
              <w:pStyle w:val="ListParagraph"/>
              <w:ind w:left="41" w:hanging="22"/>
              <w:jc w:val="both"/>
              <w:rPr>
                <w:rFonts w:ascii="Arial" w:hAnsi="Arial" w:cs="Arial"/>
                <w:sz w:val="20"/>
                <w:szCs w:val="20"/>
              </w:rPr>
            </w:pPr>
          </w:p>
          <w:p w14:paraId="5467D2ED" w14:textId="77777777" w:rsidR="00441614" w:rsidRPr="0002666A" w:rsidRDefault="00441614" w:rsidP="005D0D91">
            <w:pPr>
              <w:pStyle w:val="ListParagraph"/>
              <w:ind w:left="41" w:hanging="22"/>
              <w:jc w:val="both"/>
              <w:rPr>
                <w:rFonts w:ascii="Arial" w:hAnsi="Arial" w:cs="Arial"/>
                <w:sz w:val="20"/>
                <w:szCs w:val="20"/>
              </w:rPr>
            </w:pPr>
          </w:p>
          <w:p w14:paraId="2E13C23D" w14:textId="77777777" w:rsidR="00441614" w:rsidRPr="0002666A" w:rsidRDefault="00441614" w:rsidP="005D0D91">
            <w:pPr>
              <w:pStyle w:val="ListParagraph"/>
              <w:ind w:left="41" w:hanging="22"/>
              <w:jc w:val="both"/>
              <w:rPr>
                <w:rFonts w:ascii="Arial" w:hAnsi="Arial" w:cs="Arial"/>
                <w:sz w:val="20"/>
                <w:szCs w:val="20"/>
              </w:rPr>
            </w:pPr>
          </w:p>
          <w:p w14:paraId="470F6677" w14:textId="77777777" w:rsidR="00441614" w:rsidRPr="0002666A" w:rsidRDefault="00441614" w:rsidP="005D0D91">
            <w:pPr>
              <w:pStyle w:val="ListParagraph"/>
              <w:ind w:left="41" w:hanging="22"/>
              <w:jc w:val="both"/>
              <w:rPr>
                <w:rFonts w:ascii="Arial" w:hAnsi="Arial" w:cs="Arial"/>
                <w:sz w:val="20"/>
                <w:szCs w:val="20"/>
              </w:rPr>
            </w:pPr>
          </w:p>
          <w:p w14:paraId="34DAC7EF" w14:textId="77777777" w:rsidR="00441614" w:rsidRPr="0002666A" w:rsidRDefault="00441614" w:rsidP="005D0D91">
            <w:pPr>
              <w:pStyle w:val="ListParagraph"/>
              <w:ind w:left="41" w:hanging="22"/>
              <w:jc w:val="both"/>
              <w:rPr>
                <w:rFonts w:ascii="Arial" w:hAnsi="Arial" w:cs="Arial"/>
                <w:sz w:val="20"/>
                <w:szCs w:val="20"/>
              </w:rPr>
            </w:pPr>
          </w:p>
          <w:p w14:paraId="4834FA75" w14:textId="77777777" w:rsidR="00441614" w:rsidRPr="0002666A" w:rsidRDefault="00441614" w:rsidP="005D0D91">
            <w:pPr>
              <w:pStyle w:val="ListParagraph"/>
              <w:ind w:left="41" w:hanging="22"/>
              <w:jc w:val="both"/>
              <w:rPr>
                <w:rFonts w:ascii="Arial" w:hAnsi="Arial" w:cs="Arial"/>
                <w:sz w:val="20"/>
                <w:szCs w:val="20"/>
              </w:rPr>
            </w:pPr>
            <w:r w:rsidRPr="0002666A">
              <w:rPr>
                <w:rFonts w:ascii="Arial" w:hAnsi="Arial" w:cs="Arial"/>
                <w:sz w:val="20"/>
                <w:szCs w:val="20"/>
              </w:rPr>
              <w:t xml:space="preserve">f) Programele de studii sunt proiectate astfel încât să permită un progres continuu al studenților pe parcursul studiilor și definesc volumul de muncă așteptat al studenților prin ECTS. </w:t>
            </w:r>
          </w:p>
          <w:p w14:paraId="33794427" w14:textId="77777777" w:rsidR="00441614" w:rsidRPr="0002666A" w:rsidRDefault="00441614" w:rsidP="005D0D91">
            <w:pPr>
              <w:pStyle w:val="ListParagraph"/>
              <w:ind w:left="41" w:hanging="22"/>
              <w:jc w:val="both"/>
              <w:rPr>
                <w:rFonts w:ascii="Arial" w:hAnsi="Arial" w:cs="Arial"/>
                <w:sz w:val="20"/>
                <w:szCs w:val="20"/>
              </w:rPr>
            </w:pPr>
          </w:p>
          <w:p w14:paraId="4E386A5A" w14:textId="77777777" w:rsidR="00441614" w:rsidRPr="0002666A" w:rsidRDefault="00441614" w:rsidP="005D0D91">
            <w:pPr>
              <w:pStyle w:val="ListParagraph"/>
              <w:ind w:left="41" w:hanging="22"/>
              <w:jc w:val="both"/>
              <w:rPr>
                <w:rFonts w:ascii="Arial" w:hAnsi="Arial" w:cs="Arial"/>
                <w:sz w:val="20"/>
                <w:szCs w:val="20"/>
              </w:rPr>
            </w:pPr>
          </w:p>
          <w:p w14:paraId="6554E4E5" w14:textId="77777777" w:rsidR="00441614" w:rsidRPr="0002666A" w:rsidRDefault="00441614" w:rsidP="005D0D91">
            <w:pPr>
              <w:pStyle w:val="ListParagraph"/>
              <w:ind w:left="41" w:hanging="22"/>
              <w:jc w:val="both"/>
              <w:rPr>
                <w:rFonts w:ascii="Arial" w:hAnsi="Arial" w:cs="Arial"/>
                <w:sz w:val="20"/>
                <w:szCs w:val="20"/>
              </w:rPr>
            </w:pPr>
          </w:p>
          <w:p w14:paraId="04DE1C1B" w14:textId="77777777" w:rsidR="00441614" w:rsidRPr="0002666A" w:rsidRDefault="00441614" w:rsidP="005D0D91">
            <w:pPr>
              <w:pStyle w:val="ListParagraph"/>
              <w:ind w:left="41" w:hanging="22"/>
              <w:jc w:val="both"/>
              <w:rPr>
                <w:rFonts w:ascii="Arial" w:hAnsi="Arial" w:cs="Arial"/>
                <w:sz w:val="20"/>
                <w:szCs w:val="20"/>
              </w:rPr>
            </w:pPr>
          </w:p>
          <w:p w14:paraId="57E8F566" w14:textId="77777777" w:rsidR="00441614" w:rsidRPr="0002666A" w:rsidRDefault="00441614" w:rsidP="005D0D91">
            <w:pPr>
              <w:pStyle w:val="ListParagraph"/>
              <w:ind w:left="41" w:hanging="22"/>
              <w:jc w:val="both"/>
              <w:rPr>
                <w:rFonts w:ascii="Arial" w:hAnsi="Arial" w:cs="Arial"/>
                <w:sz w:val="20"/>
                <w:szCs w:val="20"/>
              </w:rPr>
            </w:pPr>
          </w:p>
          <w:p w14:paraId="1F1B2FBC" w14:textId="77777777" w:rsidR="00441614" w:rsidRPr="0002666A" w:rsidRDefault="00441614" w:rsidP="005D0D91">
            <w:pPr>
              <w:pStyle w:val="ListParagraph"/>
              <w:ind w:left="41" w:hanging="22"/>
              <w:jc w:val="both"/>
              <w:rPr>
                <w:rFonts w:ascii="Arial" w:hAnsi="Arial" w:cs="Arial"/>
                <w:sz w:val="20"/>
                <w:szCs w:val="20"/>
              </w:rPr>
            </w:pPr>
          </w:p>
          <w:p w14:paraId="7103056D" w14:textId="77777777" w:rsidR="00441614" w:rsidRPr="0002666A" w:rsidRDefault="00441614" w:rsidP="005D0D91">
            <w:pPr>
              <w:pStyle w:val="ListParagraph"/>
              <w:ind w:left="41" w:hanging="22"/>
              <w:jc w:val="both"/>
              <w:rPr>
                <w:rFonts w:ascii="Arial" w:hAnsi="Arial" w:cs="Arial"/>
                <w:sz w:val="20"/>
                <w:szCs w:val="20"/>
              </w:rPr>
            </w:pPr>
          </w:p>
          <w:p w14:paraId="1BF42767" w14:textId="77777777" w:rsidR="00441614" w:rsidRPr="0002666A" w:rsidRDefault="00441614" w:rsidP="005D0D91">
            <w:pPr>
              <w:pStyle w:val="ListParagraph"/>
              <w:ind w:left="41" w:hanging="22"/>
              <w:jc w:val="both"/>
              <w:rPr>
                <w:rFonts w:ascii="Arial" w:hAnsi="Arial" w:cs="Arial"/>
                <w:sz w:val="20"/>
                <w:szCs w:val="20"/>
              </w:rPr>
            </w:pPr>
          </w:p>
          <w:p w14:paraId="00985730" w14:textId="77777777" w:rsidR="00441614" w:rsidRPr="0002666A" w:rsidRDefault="00441614" w:rsidP="005D0D91">
            <w:pPr>
              <w:pStyle w:val="ListParagraph"/>
              <w:ind w:left="41" w:hanging="22"/>
              <w:jc w:val="both"/>
              <w:rPr>
                <w:rFonts w:ascii="Arial" w:hAnsi="Arial" w:cs="Arial"/>
                <w:sz w:val="20"/>
                <w:szCs w:val="20"/>
              </w:rPr>
            </w:pPr>
          </w:p>
          <w:p w14:paraId="6F558BD3" w14:textId="77777777" w:rsidR="00441614" w:rsidRPr="0002666A" w:rsidRDefault="00441614" w:rsidP="005D0D91">
            <w:pPr>
              <w:pStyle w:val="ListParagraph"/>
              <w:ind w:left="41" w:hanging="22"/>
              <w:jc w:val="both"/>
              <w:rPr>
                <w:rFonts w:ascii="Arial" w:hAnsi="Arial" w:cs="Arial"/>
                <w:sz w:val="20"/>
                <w:szCs w:val="20"/>
              </w:rPr>
            </w:pPr>
          </w:p>
          <w:p w14:paraId="3FE2111E" w14:textId="77777777" w:rsidR="00441614" w:rsidRPr="0002666A" w:rsidRDefault="00441614" w:rsidP="005D0D91">
            <w:pPr>
              <w:pStyle w:val="ListParagraph"/>
              <w:ind w:left="0" w:firstLine="41"/>
              <w:jc w:val="both"/>
              <w:rPr>
                <w:rFonts w:ascii="Arial" w:hAnsi="Arial" w:cs="Arial"/>
                <w:sz w:val="20"/>
                <w:szCs w:val="20"/>
              </w:rPr>
            </w:pPr>
            <w:r w:rsidRPr="0002666A">
              <w:rPr>
                <w:rFonts w:ascii="Arial" w:hAnsi="Arial" w:cs="Arial"/>
                <w:sz w:val="20"/>
                <w:szCs w:val="20"/>
              </w:rPr>
              <w:lastRenderedPageBreak/>
              <w:t>g) Structura și conținutul programelor de studii sunt permanent îmbunătățite pe baza unei analize de nevoi la care participă cadre didactice, angajatori, absolvenți și studenți.</w:t>
            </w:r>
          </w:p>
          <w:p w14:paraId="5EB78DD4"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tc>
        <w:tc>
          <w:tcPr>
            <w:tcW w:w="3969" w:type="dxa"/>
          </w:tcPr>
          <w:p w14:paraId="42C8E75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060C37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B37563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4F264D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1. Concepția</w:t>
            </w:r>
            <w:r w:rsidRPr="0002666A">
              <w:rPr>
                <w:lang w:val="ro-RO"/>
              </w:rPr>
              <w:t xml:space="preserve"> </w:t>
            </w:r>
            <w:r w:rsidRPr="0002666A">
              <w:rPr>
                <w:rFonts w:ascii="Arial" w:hAnsi="Arial" w:cs="Arial"/>
                <w:sz w:val="20"/>
                <w:szCs w:val="20"/>
                <w:lang w:val="ro-RO" w:eastAsia="en-GB"/>
              </w:rPr>
              <w:t xml:space="preserve">planului de învățământ al programului de studii s-a realizat cu consultarea mediului academic, a instituțiilor de cercetare, a angajatorilor, </w:t>
            </w:r>
            <w:r w:rsidRPr="0002666A">
              <w:rPr>
                <w:lang w:val="ro-RO"/>
              </w:rPr>
              <w:t xml:space="preserve"> </w:t>
            </w:r>
            <w:r w:rsidRPr="0002666A">
              <w:rPr>
                <w:rFonts w:ascii="Arial" w:hAnsi="Arial" w:cs="Arial"/>
                <w:sz w:val="20"/>
                <w:szCs w:val="20"/>
                <w:lang w:val="ro-RO" w:eastAsia="en-GB"/>
              </w:rPr>
              <w:t xml:space="preserve">a studenţilor, a absolvenților și prin consultarea </w:t>
            </w:r>
            <w:r w:rsidRPr="0002666A">
              <w:rPr>
                <w:rFonts w:ascii="Arial" w:hAnsi="Arial" w:cs="Arial"/>
                <w:i/>
                <w:iCs/>
                <w:sz w:val="20"/>
                <w:szCs w:val="20"/>
                <w:lang w:val="ro-RO" w:eastAsia="en-GB"/>
              </w:rPr>
              <w:t>Standardelor specifice domeniului de masterat</w:t>
            </w:r>
            <w:r w:rsidRPr="0002666A">
              <w:rPr>
                <w:rFonts w:ascii="Arial" w:hAnsi="Arial" w:cs="Arial"/>
                <w:sz w:val="20"/>
                <w:szCs w:val="20"/>
                <w:lang w:val="ro-RO" w:eastAsia="en-GB"/>
              </w:rPr>
              <w:t xml:space="preserve"> elaborate de ARACIS, pentru toate programele din domeniul de studii universitare de masterat evaluat. Se vor prezenta documente doveditoare ale consultărilor purtate. </w:t>
            </w:r>
          </w:p>
          <w:p w14:paraId="4213CAE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C5AB86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F606C9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1334A7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7BC1D4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6BD190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F75B86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23153D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96B217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DEEFC7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4572F5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FC0614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2. Planurile de învățământ ale programelor de studii pentru fiecare promoție sunt aprobate la nivel instituțional.</w:t>
            </w:r>
          </w:p>
          <w:p w14:paraId="12614CA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9C70E7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482DCF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B640BF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82B852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89F15A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A0DCF1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ECEFDD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5EC584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703605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7943E4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D250A2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1021E2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94C992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A9C9A8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4E1F93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C21FB8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EBB80B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A461DC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3. Structura și conținutul programelor de studii, organizarea proceselor de predare,  învățare și evaluare precum și cele de supervizare a cercetării sunt centrate pe dezvoltarea de competențe și contribuie prin adecvarea lor la atingerea obiectivelor și rezultatelor așteptate. </w:t>
            </w:r>
          </w:p>
          <w:p w14:paraId="4EF0928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E3283A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2F1C7D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08BFD5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582A6A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041444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2E4C37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D2C63A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4. Planurile de învățământ cuprind explicit activități practice (laboratoare, proiecte, stagii de practică, activități de creație și performanță, internship etc.) și o lucrare finală de disertație prin care se atestă că fiecare student a acumulat competențele așteptate.</w:t>
            </w:r>
          </w:p>
          <w:p w14:paraId="7AF713C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3BF39B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A1551A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EEB6F5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91AD1A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4EA532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5. Conceperea curriculumului reflectă centrarea pe student a procesului de învățare și predare, permițând alegerea unor trasee de învățare flexibile, prin discipline opționale și facultative și încurajează astfel studenții să aibă un rol activ în procesul de învățare.</w:t>
            </w:r>
          </w:p>
          <w:p w14:paraId="5C85DF2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6CFCF0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D46789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38E11E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C518FD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0087C3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092BBB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6. Modul de organizare a procesului de învățare și predare și metodele pedagogice folosite sunt evaluate periodic</w:t>
            </w:r>
          </w:p>
          <w:p w14:paraId="28379AD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  </w:t>
            </w:r>
          </w:p>
          <w:p w14:paraId="783B272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05909B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2D6542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367F9A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6E10AB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2656EF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85EDB1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A06CCD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1EDB17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6BD2B9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23F37F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E54052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857A3D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535E2D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7. Structura programelor de studii încurajează o abordare interdisciplinară, prin activități care contribuie la dezvoltarea profesională și în carieră a studenților </w:t>
            </w:r>
            <w:r w:rsidRPr="0002666A">
              <w:rPr>
                <w:lang w:val="ro-RO"/>
              </w:rPr>
              <w:t xml:space="preserve"> </w:t>
            </w:r>
            <w:r w:rsidRPr="0002666A">
              <w:rPr>
                <w:rFonts w:ascii="Arial" w:hAnsi="Arial" w:cs="Arial"/>
                <w:sz w:val="20"/>
                <w:szCs w:val="20"/>
                <w:lang w:val="ro-RO" w:eastAsia="en-GB"/>
              </w:rPr>
              <w:t>și sunt realizate astfel încât să corespundă și cerințelor educaționale formulate de către angajatori și absolvenți.</w:t>
            </w:r>
          </w:p>
          <w:p w14:paraId="6F4C73F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309184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EF638E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6F11A0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A8170E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 8. Conținutul programelor de studii de masterat de cercetare constituie o bază efectivă pentru studiile doctorale în domeniul evaluat.</w:t>
            </w:r>
          </w:p>
          <w:p w14:paraId="72D5952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6C7D25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ADCE6B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78BBA2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671EC9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B8E6F6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2551A6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5E407F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811667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9. Fișele disciplinelor reflectă centrarea pe student a procesului de învățare-predare-evaluare, includ activități didactice și specifice studiului individual, precum și ponderea acestora în procesul de evaluare finală.</w:t>
            </w:r>
          </w:p>
          <w:p w14:paraId="0E93D83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8DB782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10. Fișele disciplinelor pentru programele de studii de masterat de cercetare științifică sunt proiectate astfel încât să asigure studenților abilități practice/de cercetare, care să le permită realizarea/ conducerea unor lucrări/proiecte de cercetare.</w:t>
            </w:r>
          </w:p>
        </w:tc>
        <w:tc>
          <w:tcPr>
            <w:tcW w:w="3827" w:type="dxa"/>
          </w:tcPr>
          <w:p w14:paraId="769E0BE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83C31B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84B9FA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837CA2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1. Elaborarea planurillor de învățământ este precedată de o consultare a mediului academic, a instituțiilor de cercetare, a angajatorilor, a absolvenților, urmarind Standardele specifice domeniului de masterat elaborate de ARACIS şi procedurile proprii aprobate de Senatul TUIASI:</w:t>
            </w:r>
          </w:p>
          <w:p w14:paraId="0F529B1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sz w:val="20"/>
                <w:szCs w:val="20"/>
                <w:lang w:val="ro-RO"/>
              </w:rPr>
              <w:t xml:space="preserve">Anexa </w:t>
            </w:r>
            <w:r w:rsidRPr="0002666A">
              <w:rPr>
                <w:rFonts w:ascii="Arial" w:hAnsi="Arial" w:cs="Arial"/>
                <w:i/>
                <w:iCs/>
                <w:sz w:val="20"/>
                <w:szCs w:val="20"/>
                <w:lang w:val="ro-RO"/>
              </w:rPr>
              <w:t>A1.3.a. Analiza colegială asupra continutului învatarii</w:t>
            </w:r>
          </w:p>
          <w:p w14:paraId="6F13F33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A1.3.b. Workshopuri, ȋntȃlniri oficiale, mese rotunde</w:t>
            </w:r>
          </w:p>
          <w:p w14:paraId="6B6600C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A1.1.d. Analiza cerințelor educaționale identificate pe piața muncii</w:t>
            </w:r>
          </w:p>
          <w:p w14:paraId="4338F24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A1.4.b. Standarde specifice privind evaluarea externă a calităţii academice a programelor de studii din domerniile de master</w:t>
            </w:r>
          </w:p>
          <w:p w14:paraId="7AB2ED0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A1.3.c. Aprecierea studenţilor asupra mediului de învăţare</w:t>
            </w:r>
          </w:p>
          <w:p w14:paraId="3D3CD71A"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B.1.10. Procedura de elaborare a planurilor de învățământ </w:t>
            </w:r>
          </w:p>
          <w:p w14:paraId="6214D01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 </w:t>
            </w:r>
          </w:p>
          <w:p w14:paraId="538005C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2. Se va prezenta modul de proiectare a structurii şi conţinutului programelor de studii, plecȃnd de la analiza rezultatelor ȋnvăţării şi concordanţa acestora cu competenţele dezvoltate prin supervizarea procesului asistat de invatare-cercetare:</w:t>
            </w:r>
          </w:p>
          <w:p w14:paraId="716A940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Anexa </w:t>
            </w:r>
            <w:r w:rsidRPr="0002666A">
              <w:rPr>
                <w:rFonts w:ascii="Arial" w:hAnsi="Arial" w:cs="Arial"/>
                <w:i/>
                <w:iCs/>
                <w:sz w:val="20"/>
                <w:szCs w:val="20"/>
                <w:lang w:val="ro-RO" w:eastAsia="en-GB"/>
              </w:rPr>
              <w:t>A.1.2.a. Obiectivele programelor de studii de masterat</w:t>
            </w:r>
          </w:p>
          <w:p w14:paraId="20BEEB7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A.1.2.b. Compatibilitatea dintre competemţe şi rezultatele învăţării</w:t>
            </w:r>
          </w:p>
          <w:p w14:paraId="575B791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rPr>
              <w:t>Anexa  A 1.5. Corespondenţa programe de studii-ocupatii conform RNCIS.</w:t>
            </w:r>
            <w:r w:rsidRPr="0002666A">
              <w:rPr>
                <w:rFonts w:ascii="Arial" w:hAnsi="Arial" w:cs="Arial"/>
                <w:sz w:val="20"/>
                <w:szCs w:val="20"/>
                <w:lang w:val="ro-RO" w:eastAsia="en-GB"/>
              </w:rPr>
              <w:t xml:space="preserve"> </w:t>
            </w:r>
          </w:p>
          <w:p w14:paraId="6B421B4F"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lastRenderedPageBreak/>
              <w:t>Anexa B.1.1.b. Procedura privind organizarea activităţii didactice pentru studiile universitare de masterat</w:t>
            </w:r>
          </w:p>
          <w:p w14:paraId="621E945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B.1.1.c.</w:t>
            </w:r>
            <w:r w:rsidRPr="0002666A">
              <w:rPr>
                <w:rFonts w:ascii="Arial" w:hAnsi="Arial" w:cs="Arial"/>
                <w:sz w:val="20"/>
                <w:szCs w:val="20"/>
                <w:lang w:val="ro-RO"/>
              </w:rPr>
              <w:t xml:space="preserve"> </w:t>
            </w:r>
            <w:r w:rsidRPr="0002666A">
              <w:rPr>
                <w:rFonts w:ascii="Arial" w:hAnsi="Arial" w:cs="Arial"/>
                <w:i/>
                <w:iCs/>
                <w:sz w:val="20"/>
                <w:szCs w:val="20"/>
                <w:lang w:val="ro-RO"/>
              </w:rPr>
              <w:t>Organizarea mobilităţilor de studii pentru studenţii care pleacă (outgoing) în cadrul programului Învăţare pe Tot Parcursul Vieţii, secţiunea Erasmus</w:t>
            </w:r>
          </w:p>
          <w:p w14:paraId="4A2EBEE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 </w:t>
            </w:r>
          </w:p>
          <w:p w14:paraId="7E5F6FB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3. Se vor prezenta Planurile de învățământ ale programelor de studii din domeniul evaluat, ȋn structura cărora intra explicit activități practice (laboratoare, proiecte, stagii de practică, activități de creație și performanță,  internship etc.) și o disertație prin care se atestă că fiecare student a acumulat competențele așteptate:</w:t>
            </w:r>
          </w:p>
          <w:p w14:paraId="2E4D0B8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B.1.12.a. Planuri de  învățământ</w:t>
            </w:r>
          </w:p>
          <w:p w14:paraId="5CC1253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B.1.12.b.  Procedura de finalizare a studiilor universitare de masterat (ciclul II – Bologna</w:t>
            </w:r>
            <w:r w:rsidRPr="0002666A">
              <w:rPr>
                <w:rFonts w:ascii="Arial" w:hAnsi="Arial" w:cs="Arial"/>
                <w:i/>
                <w:iCs/>
                <w:sz w:val="20"/>
                <w:szCs w:val="20"/>
                <w:lang w:val="ro-RO"/>
              </w:rPr>
              <w:t>)</w:t>
            </w:r>
          </w:p>
          <w:p w14:paraId="78BDBEF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254F47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4. Proiectarea procesului de învățare și predare, permite alegerea unor trasee de învățare flexibile prin discipline opționale și facultative şi prin integrarea studenţilor ȋn echipe de cercetare ȋn care aceştia au un rol activ ȋn procesul de ȋnvăţare:</w:t>
            </w:r>
          </w:p>
          <w:p w14:paraId="303312C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B.1.12.a. Planuri de  învățământ</w:t>
            </w:r>
          </w:p>
          <w:p w14:paraId="32645A2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B.1.1.b. Procedura privind organizarea activităţii didactice pentru studiile universitare de masterat</w:t>
            </w:r>
          </w:p>
          <w:p w14:paraId="4EE429D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2251CF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5. Monitorizarea procesului de învățare și predare și metodele pedagogice folosite sunt evaluate periodic:</w:t>
            </w:r>
          </w:p>
          <w:p w14:paraId="04D58BC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B1.14.a. Procedura privind iniţierea, aprobarea, monitorizarea şi evaluarea periodică a programelor de studii </w:t>
            </w:r>
          </w:p>
          <w:p w14:paraId="0F60D6F2"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lastRenderedPageBreak/>
              <w:t>Anexa B1.14.b. Procedura de evaluare interna a programelor de studii de licenta si masterat</w:t>
            </w:r>
          </w:p>
          <w:p w14:paraId="1122C07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B1.14.c. Procedura de evaluare a cadrelor didactice de către studenţi</w:t>
            </w:r>
          </w:p>
          <w:p w14:paraId="7D3EFBD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p>
          <w:p w14:paraId="7451043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6. Procesul de ȋnvăţare încurajează o abordare interdisciplinară, atȃt prin incuderea ȋn curriculum a disciplinelor opţionale cȃt mai ales prin stagii de cercetare şi practică: </w:t>
            </w:r>
          </w:p>
          <w:p w14:paraId="631B44A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B.1.12.a. Planuri de  învățământ</w:t>
            </w:r>
          </w:p>
          <w:p w14:paraId="282503E6"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B.1.1.b. Procedura privind organizarea activităţii didactice pentru studiile universitare de masterat</w:t>
            </w:r>
          </w:p>
          <w:p w14:paraId="2F134A8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B.1.1.c.</w:t>
            </w:r>
            <w:r w:rsidRPr="0002666A">
              <w:rPr>
                <w:rFonts w:ascii="Arial" w:hAnsi="Arial" w:cs="Arial"/>
                <w:sz w:val="20"/>
                <w:szCs w:val="20"/>
                <w:lang w:val="ro-RO"/>
              </w:rPr>
              <w:t xml:space="preserve"> </w:t>
            </w:r>
            <w:r w:rsidRPr="0002666A">
              <w:rPr>
                <w:rFonts w:ascii="Arial" w:hAnsi="Arial" w:cs="Arial"/>
                <w:i/>
                <w:iCs/>
                <w:sz w:val="20"/>
                <w:szCs w:val="20"/>
                <w:lang w:val="ro-RO"/>
              </w:rPr>
              <w:t>Organizarea mobilităţilor de studii pentru studenţii care pleacă (outgoing) în cadrul programului Învăţare pe Tot Parcursul Vieţii, secţiunea Erasmus</w:t>
            </w:r>
          </w:p>
          <w:p w14:paraId="121DCFF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rPr>
              <w:t>Anexa B.1.15. Convenţii/Stagii de practica</w:t>
            </w:r>
          </w:p>
          <w:p w14:paraId="1CC00AC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E6B2CA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7. Se va evidenția legătura dintre programele de studii de masterat de cercetare și studiile doctorale în domeniul evaluat:</w:t>
            </w:r>
          </w:p>
          <w:p w14:paraId="409D7FED"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A.1.7.c.Compatibilitatea unor module din cadrul programului de master cu discipline din cadrul  şcolii doctorale</w:t>
            </w:r>
          </w:p>
          <w:p w14:paraId="75417ED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rPr>
              <w:t>Anexa A.1.16. Teme de cercetare comune programelor de masterat şi doctorat</w:t>
            </w:r>
          </w:p>
          <w:p w14:paraId="6CABCC7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5D0648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8. Ȋn conţinutul Fișelor disciplinelor sunt prezentate componente ale procesului de învățare-predare centrată pe student, de utilizare a studiului individual şi ponderea acestora în procesul de evaluare finală:</w:t>
            </w:r>
          </w:p>
          <w:p w14:paraId="76AD3A6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B.1.12.a. Planuri de  învățământ</w:t>
            </w:r>
          </w:p>
          <w:p w14:paraId="6EA747F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lastRenderedPageBreak/>
              <w:t>Anexa B.1.17.Fişele disciplinelor</w:t>
            </w:r>
          </w:p>
          <w:p w14:paraId="22804C4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B.1.12.b.  Procedura de finalizare a studiilor universitare de masterat (ciclul II – Bologna</w:t>
            </w:r>
            <w:r w:rsidRPr="0002666A">
              <w:rPr>
                <w:rFonts w:ascii="Arial" w:hAnsi="Arial" w:cs="Arial"/>
                <w:i/>
                <w:iCs/>
                <w:sz w:val="20"/>
                <w:szCs w:val="20"/>
                <w:lang w:val="ro-RO"/>
              </w:rPr>
              <w:t>)</w:t>
            </w:r>
          </w:p>
          <w:p w14:paraId="2EFA5A1E" w14:textId="77777777" w:rsidR="00441614" w:rsidRPr="0002666A" w:rsidRDefault="00441614" w:rsidP="005D0D91">
            <w:pPr>
              <w:autoSpaceDE w:val="0"/>
              <w:autoSpaceDN w:val="0"/>
              <w:adjustRightInd w:val="0"/>
              <w:spacing w:after="0" w:line="240" w:lineRule="auto"/>
              <w:jc w:val="both"/>
              <w:rPr>
                <w:rFonts w:ascii="Arial" w:hAnsi="Arial" w:cs="Arial"/>
                <w:sz w:val="20"/>
                <w:szCs w:val="20"/>
                <w:highlight w:val="yellow"/>
                <w:lang w:val="ro-RO" w:eastAsia="en-GB"/>
              </w:rPr>
            </w:pPr>
          </w:p>
          <w:p w14:paraId="555FF814" w14:textId="77777777" w:rsidR="00441614" w:rsidRPr="0002666A" w:rsidRDefault="00441614" w:rsidP="005D0D91">
            <w:pPr>
              <w:tabs>
                <w:tab w:val="left" w:pos="255"/>
              </w:tabs>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9. Atȃt proiectarea planului de ȋnvăţămȃnt cȃt şi a fişelor disciplinelor pentru programele de studii de masterat de cercetare științifică urmăresc să asigure studenților abilități practice/de cercetare:</w:t>
            </w:r>
          </w:p>
          <w:p w14:paraId="5DBD068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B.1.12.a. Planuri de  învățământ</w:t>
            </w:r>
          </w:p>
          <w:p w14:paraId="37B0857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Anexa B.1.17.Fişele disciplinelor</w:t>
            </w:r>
          </w:p>
          <w:p w14:paraId="09FE16C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Anexa B.1.18. Ponderea activităţilor practice/de cercetare</w:t>
            </w:r>
          </w:p>
        </w:tc>
      </w:tr>
      <w:tr w:rsidR="0002666A" w:rsidRPr="0002666A" w14:paraId="0BD3002F" w14:textId="77777777" w:rsidTr="0002666A">
        <w:trPr>
          <w:trHeight w:val="605"/>
          <w:jc w:val="center"/>
        </w:trPr>
        <w:tc>
          <w:tcPr>
            <w:tcW w:w="1696" w:type="dxa"/>
          </w:tcPr>
          <w:p w14:paraId="4D279E46" w14:textId="77777777" w:rsidR="00441614" w:rsidRPr="0002666A" w:rsidRDefault="00441614" w:rsidP="005D0D91">
            <w:pPr>
              <w:spacing w:after="0" w:line="240" w:lineRule="auto"/>
              <w:jc w:val="both"/>
              <w:rPr>
                <w:rFonts w:ascii="Arial" w:hAnsi="Arial" w:cs="Arial"/>
                <w:b/>
                <w:bCs/>
                <w:sz w:val="20"/>
                <w:szCs w:val="20"/>
                <w:lang w:val="ro-RO"/>
              </w:rPr>
            </w:pPr>
          </w:p>
        </w:tc>
        <w:tc>
          <w:tcPr>
            <w:tcW w:w="1833" w:type="dxa"/>
          </w:tcPr>
          <w:p w14:paraId="03EFBE52" w14:textId="77777777" w:rsidR="00441614" w:rsidRPr="0002666A" w:rsidRDefault="00441614" w:rsidP="005D0D91">
            <w:pPr>
              <w:spacing w:after="0" w:line="240" w:lineRule="auto"/>
              <w:jc w:val="both"/>
              <w:rPr>
                <w:rFonts w:ascii="Arial" w:hAnsi="Arial" w:cs="Arial"/>
                <w:b/>
                <w:bCs/>
                <w:sz w:val="20"/>
                <w:szCs w:val="20"/>
                <w:lang w:val="ro-RO"/>
              </w:rPr>
            </w:pPr>
            <w:r w:rsidRPr="0002666A">
              <w:rPr>
                <w:rFonts w:ascii="Arial" w:hAnsi="Arial" w:cs="Arial"/>
                <w:b/>
                <w:bCs/>
                <w:sz w:val="20"/>
                <w:szCs w:val="20"/>
                <w:lang w:val="ro-RO"/>
              </w:rPr>
              <w:t>ESG 1.3</w:t>
            </w:r>
          </w:p>
        </w:tc>
        <w:tc>
          <w:tcPr>
            <w:tcW w:w="3827" w:type="dxa"/>
          </w:tcPr>
          <w:p w14:paraId="1F650FEE" w14:textId="77777777" w:rsidR="00441614" w:rsidRPr="0002666A" w:rsidRDefault="00441614" w:rsidP="005D0D91">
            <w:pPr>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Organizarea și coordonarea procesului didactic și de cercetare  </w:t>
            </w:r>
          </w:p>
          <w:p w14:paraId="0320E386" w14:textId="77777777" w:rsidR="00441614" w:rsidRPr="0002666A" w:rsidRDefault="00441614" w:rsidP="005D0D91">
            <w:pPr>
              <w:spacing w:after="0" w:line="240" w:lineRule="auto"/>
              <w:jc w:val="both"/>
              <w:rPr>
                <w:rFonts w:ascii="Arial" w:hAnsi="Arial" w:cs="Arial"/>
                <w:b/>
                <w:bCs/>
                <w:sz w:val="20"/>
                <w:szCs w:val="20"/>
                <w:lang w:val="ro-RO"/>
              </w:rPr>
            </w:pPr>
            <w:r w:rsidRPr="0002666A">
              <w:rPr>
                <w:rFonts w:ascii="Arial" w:hAnsi="Arial" w:cs="Arial"/>
                <w:b/>
                <w:bCs/>
                <w:sz w:val="20"/>
                <w:szCs w:val="20"/>
                <w:lang w:val="ro-RO"/>
              </w:rPr>
              <w:t>1.Standard</w:t>
            </w:r>
          </w:p>
          <w:p w14:paraId="1FC538CA" w14:textId="77777777" w:rsidR="00441614" w:rsidRPr="0002666A" w:rsidRDefault="00441614" w:rsidP="005D0D91">
            <w:pPr>
              <w:spacing w:after="0" w:line="240" w:lineRule="auto"/>
              <w:jc w:val="both"/>
              <w:rPr>
                <w:rFonts w:ascii="Arial" w:hAnsi="Arial" w:cs="Arial"/>
                <w:sz w:val="20"/>
                <w:szCs w:val="20"/>
                <w:lang w:val="ro-RO"/>
              </w:rPr>
            </w:pPr>
            <w:r w:rsidRPr="0002666A">
              <w:rPr>
                <w:rFonts w:ascii="Arial" w:hAnsi="Arial" w:cs="Arial"/>
                <w:sz w:val="20"/>
                <w:szCs w:val="20"/>
                <w:lang w:val="ro-RO"/>
              </w:rPr>
              <w:t>a) Procesul didactic este organizat și coordonat astfel încât să asigure realizarea misiunii, a obiectivelor și obținerea rezultatelor declarate la nivelul fiecărui program de studii universitare de masterat.</w:t>
            </w:r>
          </w:p>
          <w:p w14:paraId="6C205E32" w14:textId="77777777" w:rsidR="00441614" w:rsidRPr="0002666A" w:rsidRDefault="00441614" w:rsidP="005D0D91">
            <w:pPr>
              <w:spacing w:after="0" w:line="240" w:lineRule="auto"/>
              <w:jc w:val="both"/>
              <w:rPr>
                <w:rFonts w:ascii="Arial" w:hAnsi="Arial" w:cs="Arial"/>
                <w:sz w:val="20"/>
                <w:szCs w:val="20"/>
                <w:lang w:val="ro-RO"/>
              </w:rPr>
            </w:pPr>
          </w:p>
          <w:p w14:paraId="30CA9994" w14:textId="77777777" w:rsidR="00441614" w:rsidRPr="0002666A" w:rsidRDefault="00441614" w:rsidP="005D0D91">
            <w:pPr>
              <w:spacing w:after="0" w:line="240" w:lineRule="auto"/>
              <w:jc w:val="both"/>
              <w:rPr>
                <w:rFonts w:ascii="Arial" w:hAnsi="Arial" w:cs="Arial"/>
                <w:sz w:val="20"/>
                <w:szCs w:val="20"/>
                <w:lang w:val="ro-RO"/>
              </w:rPr>
            </w:pPr>
          </w:p>
          <w:p w14:paraId="67728E84" w14:textId="77777777" w:rsidR="00441614" w:rsidRPr="0002666A" w:rsidRDefault="00441614" w:rsidP="005D0D91">
            <w:pPr>
              <w:spacing w:after="0" w:line="240" w:lineRule="auto"/>
              <w:jc w:val="both"/>
              <w:rPr>
                <w:rFonts w:ascii="Arial" w:hAnsi="Arial" w:cs="Arial"/>
                <w:sz w:val="20"/>
                <w:szCs w:val="20"/>
                <w:lang w:val="ro-RO"/>
              </w:rPr>
            </w:pPr>
          </w:p>
          <w:p w14:paraId="30D2504C" w14:textId="77777777" w:rsidR="00441614" w:rsidRPr="0002666A" w:rsidRDefault="00441614" w:rsidP="005D0D91">
            <w:pPr>
              <w:spacing w:after="0" w:line="240" w:lineRule="auto"/>
              <w:jc w:val="both"/>
              <w:rPr>
                <w:rFonts w:ascii="Arial" w:hAnsi="Arial" w:cs="Arial"/>
                <w:sz w:val="20"/>
                <w:szCs w:val="20"/>
                <w:lang w:val="ro-RO"/>
              </w:rPr>
            </w:pPr>
          </w:p>
          <w:p w14:paraId="0F5F2E22" w14:textId="77777777" w:rsidR="00441614" w:rsidRPr="0002666A" w:rsidRDefault="00441614" w:rsidP="005D0D91">
            <w:pPr>
              <w:spacing w:after="0" w:line="240" w:lineRule="auto"/>
              <w:jc w:val="both"/>
              <w:rPr>
                <w:rFonts w:ascii="Arial" w:hAnsi="Arial" w:cs="Arial"/>
                <w:sz w:val="20"/>
                <w:szCs w:val="20"/>
                <w:lang w:val="ro-RO"/>
              </w:rPr>
            </w:pPr>
          </w:p>
          <w:p w14:paraId="51797C82" w14:textId="77777777" w:rsidR="00441614" w:rsidRPr="0002666A" w:rsidRDefault="00441614" w:rsidP="005D0D91">
            <w:pPr>
              <w:spacing w:after="0" w:line="240" w:lineRule="auto"/>
              <w:jc w:val="both"/>
              <w:rPr>
                <w:rFonts w:ascii="Arial" w:hAnsi="Arial" w:cs="Arial"/>
                <w:sz w:val="20"/>
                <w:szCs w:val="20"/>
                <w:lang w:val="ro-RO"/>
              </w:rPr>
            </w:pPr>
          </w:p>
          <w:p w14:paraId="3CAA5CDF" w14:textId="77777777" w:rsidR="00441614" w:rsidRPr="0002666A" w:rsidRDefault="00441614" w:rsidP="005D0D91">
            <w:pPr>
              <w:spacing w:after="0" w:line="240" w:lineRule="auto"/>
              <w:jc w:val="both"/>
              <w:rPr>
                <w:rFonts w:ascii="Arial" w:hAnsi="Arial" w:cs="Arial"/>
                <w:sz w:val="20"/>
                <w:szCs w:val="20"/>
                <w:lang w:val="ro-RO"/>
              </w:rPr>
            </w:pPr>
          </w:p>
          <w:p w14:paraId="6EB9A216" w14:textId="77777777" w:rsidR="00441614" w:rsidRPr="0002666A" w:rsidRDefault="00441614" w:rsidP="005D0D91">
            <w:pPr>
              <w:spacing w:after="0" w:line="240" w:lineRule="auto"/>
              <w:jc w:val="both"/>
              <w:rPr>
                <w:rFonts w:ascii="Arial" w:hAnsi="Arial" w:cs="Arial"/>
                <w:sz w:val="20"/>
                <w:szCs w:val="20"/>
                <w:lang w:val="ro-RO"/>
              </w:rPr>
            </w:pPr>
            <w:r w:rsidRPr="0002666A">
              <w:rPr>
                <w:rFonts w:ascii="Arial" w:hAnsi="Arial" w:cs="Arial"/>
                <w:sz w:val="20"/>
                <w:szCs w:val="20"/>
                <w:lang w:val="ro-RO"/>
              </w:rPr>
              <w:t xml:space="preserve">b) Eficacitatea proceselor didactice la nivelul domeniul de studii universitare de masterat este periodic revizuită și evaluată intern prin implicarea unui consultant extern universității. </w:t>
            </w:r>
          </w:p>
          <w:p w14:paraId="628C2658" w14:textId="77777777" w:rsidR="00441614" w:rsidRPr="0002666A" w:rsidRDefault="00441614" w:rsidP="005D0D91">
            <w:pPr>
              <w:spacing w:after="0" w:line="240" w:lineRule="auto"/>
              <w:jc w:val="both"/>
              <w:rPr>
                <w:rFonts w:ascii="Arial" w:hAnsi="Arial" w:cs="Arial"/>
                <w:sz w:val="20"/>
                <w:szCs w:val="20"/>
                <w:lang w:val="ro-RO"/>
              </w:rPr>
            </w:pPr>
          </w:p>
          <w:p w14:paraId="35A7DDA7" w14:textId="77777777" w:rsidR="00441614" w:rsidRPr="0002666A" w:rsidRDefault="00441614" w:rsidP="005D0D91">
            <w:pPr>
              <w:spacing w:after="0" w:line="240" w:lineRule="auto"/>
              <w:jc w:val="both"/>
              <w:rPr>
                <w:rFonts w:ascii="Arial" w:hAnsi="Arial" w:cs="Arial"/>
                <w:sz w:val="20"/>
                <w:szCs w:val="20"/>
                <w:lang w:val="ro-RO"/>
              </w:rPr>
            </w:pPr>
          </w:p>
          <w:p w14:paraId="03EF27CA" w14:textId="77777777" w:rsidR="00441614" w:rsidRPr="0002666A" w:rsidRDefault="00441614" w:rsidP="005D0D91">
            <w:pPr>
              <w:spacing w:after="0" w:line="240" w:lineRule="auto"/>
              <w:jc w:val="both"/>
              <w:rPr>
                <w:rFonts w:ascii="Arial" w:hAnsi="Arial" w:cs="Arial"/>
                <w:sz w:val="20"/>
                <w:szCs w:val="20"/>
                <w:lang w:val="ro-RO"/>
              </w:rPr>
            </w:pPr>
          </w:p>
          <w:p w14:paraId="08D614E0" w14:textId="77777777" w:rsidR="00441614" w:rsidRPr="0002666A" w:rsidRDefault="00441614" w:rsidP="005D0D91">
            <w:pPr>
              <w:spacing w:after="0" w:line="240" w:lineRule="auto"/>
              <w:jc w:val="both"/>
              <w:rPr>
                <w:rFonts w:ascii="Arial" w:hAnsi="Arial" w:cs="Arial"/>
                <w:sz w:val="20"/>
                <w:szCs w:val="20"/>
                <w:lang w:val="ro-RO"/>
              </w:rPr>
            </w:pPr>
          </w:p>
          <w:p w14:paraId="17EB9A76" w14:textId="77777777" w:rsidR="00441614" w:rsidRPr="0002666A" w:rsidRDefault="00441614" w:rsidP="005D0D91">
            <w:pPr>
              <w:spacing w:after="0" w:line="240" w:lineRule="auto"/>
              <w:jc w:val="both"/>
              <w:rPr>
                <w:rFonts w:ascii="Arial" w:hAnsi="Arial" w:cs="Arial"/>
                <w:sz w:val="20"/>
                <w:szCs w:val="20"/>
                <w:lang w:val="ro-RO"/>
              </w:rPr>
            </w:pPr>
          </w:p>
          <w:p w14:paraId="4491667A" w14:textId="77777777" w:rsidR="00441614" w:rsidRPr="0002666A" w:rsidRDefault="00441614" w:rsidP="005D0D91">
            <w:pPr>
              <w:spacing w:after="0" w:line="240" w:lineRule="auto"/>
              <w:jc w:val="both"/>
              <w:rPr>
                <w:rFonts w:ascii="Arial" w:hAnsi="Arial" w:cs="Arial"/>
                <w:sz w:val="20"/>
                <w:szCs w:val="20"/>
                <w:lang w:val="ro-RO"/>
              </w:rPr>
            </w:pPr>
            <w:r w:rsidRPr="0002666A">
              <w:rPr>
                <w:rFonts w:ascii="Arial" w:hAnsi="Arial" w:cs="Arial"/>
                <w:sz w:val="20"/>
                <w:szCs w:val="20"/>
                <w:lang w:val="ro-RO"/>
              </w:rPr>
              <w:t xml:space="preserve">c) Metodele și criteriile de evaluare a studenților cu privire la competențele dezvoltate sunt adecvate și permit verificarea dobândirii efective de către aceștia a cunoștințelor și abilităților declarate. </w:t>
            </w:r>
          </w:p>
          <w:p w14:paraId="19152659" w14:textId="77777777" w:rsidR="00441614" w:rsidRPr="0002666A" w:rsidRDefault="00441614" w:rsidP="005D0D91">
            <w:pPr>
              <w:spacing w:after="0" w:line="240" w:lineRule="auto"/>
              <w:jc w:val="both"/>
              <w:rPr>
                <w:rFonts w:ascii="Arial" w:hAnsi="Arial" w:cs="Arial"/>
                <w:b/>
                <w:bCs/>
                <w:sz w:val="20"/>
                <w:szCs w:val="20"/>
                <w:lang w:val="ro-RO"/>
              </w:rPr>
            </w:pPr>
          </w:p>
          <w:p w14:paraId="5B6CD782"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9947263"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EF529D7"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2E52E9E9"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DE44A17"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9FB21E7"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2509B0C"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5958E636"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284911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2BDFEC8"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DE4350A"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6D3C089"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48E240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0C082B3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06E5903"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145989E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A0B42A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2D089FD7"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EE8C429"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02BA368F"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CCBC160"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6FC646E8"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249B2A9E"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6FBEBE72"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039D0D7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B1A06AA"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07E745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E41D32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E4E0C6D"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133FB793"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0E722D3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D3C5969"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1F3EFC38"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E5EB979"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22FE3B96"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0E40C129"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653F094D"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E54ACC9"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51755E6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1EB2946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3F3A269"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4AA6710"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840D79C"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A9C4CD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593BE343"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698A6C8F"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7E73A760"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5E910A0"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492FA29D" w14:textId="77777777" w:rsidR="00441614" w:rsidRPr="0002666A" w:rsidRDefault="00441614" w:rsidP="005D0D91">
            <w:pPr>
              <w:spacing w:after="200" w:line="276" w:lineRule="auto"/>
              <w:jc w:val="both"/>
              <w:rPr>
                <w:rFonts w:ascii="Arial" w:hAnsi="Arial" w:cs="Arial"/>
                <w:b/>
                <w:bCs/>
                <w:sz w:val="20"/>
                <w:szCs w:val="20"/>
                <w:lang w:val="ro-RO"/>
              </w:rPr>
            </w:pPr>
            <w:r w:rsidRPr="0002666A">
              <w:rPr>
                <w:rFonts w:ascii="Arial" w:hAnsi="Arial" w:cs="Arial"/>
                <w:b/>
                <w:bCs/>
                <w:sz w:val="20"/>
                <w:szCs w:val="20"/>
                <w:lang w:val="ro-RO"/>
              </w:rPr>
              <w:t>2. Standard de referință</w:t>
            </w:r>
          </w:p>
          <w:p w14:paraId="437E4EBB" w14:textId="77777777" w:rsidR="00441614" w:rsidRPr="0002666A" w:rsidRDefault="00441614" w:rsidP="005D0D91">
            <w:pPr>
              <w:spacing w:after="200" w:line="276" w:lineRule="auto"/>
              <w:jc w:val="both"/>
              <w:rPr>
                <w:rFonts w:ascii="Arial" w:hAnsi="Arial" w:cs="Arial"/>
                <w:sz w:val="20"/>
                <w:szCs w:val="20"/>
                <w:lang w:val="ro-RO"/>
              </w:rPr>
            </w:pPr>
            <w:r w:rsidRPr="0002666A">
              <w:rPr>
                <w:rFonts w:ascii="Arial" w:hAnsi="Arial" w:cs="Arial"/>
                <w:b/>
                <w:bCs/>
                <w:sz w:val="20"/>
                <w:szCs w:val="20"/>
                <w:lang w:val="ro-RO"/>
              </w:rPr>
              <w:t>a)</w:t>
            </w:r>
            <w:r w:rsidRPr="0002666A">
              <w:rPr>
                <w:rFonts w:ascii="Arial" w:hAnsi="Arial" w:cs="Arial"/>
                <w:sz w:val="20"/>
                <w:szCs w:val="20"/>
                <w:lang w:val="ro-RO"/>
              </w:rPr>
              <w:t xml:space="preserve"> Instituţia de învăţământ superior este organizatoare de studii universitare de doctorat în acele domenii în care are organizate programe de studii universitare de masterat de cercetare acreditate existând suficientă experiență în abordarea cercetării științifice în domeniu.</w:t>
            </w:r>
          </w:p>
          <w:p w14:paraId="5F9F32C6" w14:textId="77777777" w:rsidR="00441614" w:rsidRPr="0002666A" w:rsidRDefault="00441614" w:rsidP="005D0D91">
            <w:pPr>
              <w:spacing w:after="200" w:line="276" w:lineRule="auto"/>
              <w:jc w:val="both"/>
              <w:rPr>
                <w:rFonts w:ascii="Arial" w:hAnsi="Arial" w:cs="Arial"/>
                <w:sz w:val="20"/>
                <w:szCs w:val="20"/>
                <w:lang w:val="ro-RO"/>
              </w:rPr>
            </w:pPr>
            <w:r w:rsidRPr="0002666A">
              <w:rPr>
                <w:rFonts w:ascii="Arial" w:hAnsi="Arial" w:cs="Arial"/>
                <w:b/>
                <w:bCs/>
                <w:sz w:val="20"/>
                <w:szCs w:val="20"/>
                <w:lang w:val="ro-RO"/>
              </w:rPr>
              <w:t>b)</w:t>
            </w:r>
            <w:r w:rsidRPr="0002666A">
              <w:rPr>
                <w:rFonts w:ascii="Arial" w:hAnsi="Arial" w:cs="Arial"/>
                <w:sz w:val="20"/>
                <w:szCs w:val="20"/>
                <w:lang w:val="ro-RO"/>
              </w:rPr>
              <w:t xml:space="preserve"> Instituţia de învăţământ superior este organizatoare de studii postuniversitare în acele domenii în care are organizate programe universitare de masterat profesional.</w:t>
            </w:r>
          </w:p>
          <w:p w14:paraId="796BC3C5" w14:textId="77777777" w:rsidR="00441614" w:rsidRPr="0002666A" w:rsidRDefault="00441614" w:rsidP="005D0D91">
            <w:pPr>
              <w:spacing w:after="200" w:line="276" w:lineRule="auto"/>
              <w:jc w:val="both"/>
              <w:rPr>
                <w:rFonts w:ascii="Arial" w:hAnsi="Arial" w:cs="Arial"/>
                <w:sz w:val="20"/>
                <w:szCs w:val="20"/>
                <w:lang w:val="ro-RO"/>
              </w:rPr>
            </w:pPr>
            <w:r w:rsidRPr="0002666A">
              <w:rPr>
                <w:rFonts w:ascii="Arial" w:hAnsi="Arial" w:cs="Arial"/>
                <w:b/>
                <w:bCs/>
                <w:sz w:val="20"/>
                <w:szCs w:val="20"/>
                <w:lang w:val="ro-RO"/>
              </w:rPr>
              <w:t>c)</w:t>
            </w:r>
            <w:r w:rsidRPr="0002666A">
              <w:rPr>
                <w:rFonts w:ascii="Arial" w:hAnsi="Arial" w:cs="Arial"/>
                <w:sz w:val="20"/>
                <w:szCs w:val="20"/>
                <w:lang w:val="ro-RO"/>
              </w:rPr>
              <w:t xml:space="preserve"> Parcursul academic al studenților în situație de risc este monitorizat, existând programe de sprijin care au ca obiectiv prevenirea abandonului universitar.</w:t>
            </w:r>
          </w:p>
          <w:p w14:paraId="364267B6"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tc>
        <w:tc>
          <w:tcPr>
            <w:tcW w:w="3969" w:type="dxa"/>
          </w:tcPr>
          <w:p w14:paraId="2C91706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293187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01E1AF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1. Pentru toate programele din domeniul de studii universitare de masterat evaluat, procesul didactic este astfel organizat încât să permită studenților dezvoltarea competențelor formulate ca rezultate așteptate ale programului de studii, în perioada legală prevăzută pentru finalizarea studiilor.</w:t>
            </w:r>
          </w:p>
          <w:p w14:paraId="5DFC729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8C5831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C4300F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187F37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7950FB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C891C1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306F17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2. Timpul alocat și metodele de predare și învățare sunt adecvate conținutului disciplinelor,</w:t>
            </w:r>
            <w:r w:rsidRPr="0002666A">
              <w:rPr>
                <w:lang w:val="ro-RO"/>
              </w:rPr>
              <w:t xml:space="preserve"> </w:t>
            </w:r>
            <w:r w:rsidRPr="0002666A">
              <w:rPr>
                <w:rFonts w:ascii="Arial" w:hAnsi="Arial" w:cs="Arial"/>
                <w:sz w:val="20"/>
                <w:szCs w:val="20"/>
                <w:lang w:val="ro-RO" w:eastAsia="en-GB"/>
              </w:rPr>
              <w:t>sunt fundamentate pe principiile psiho-pedagogiei adulților, centrate pe nevoile studenților, asigură dezvoltarea competențelor declarate și prezintă un echilibru între activitățile față în față și cele de studiu individual.</w:t>
            </w:r>
          </w:p>
          <w:p w14:paraId="3C6A905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F311EB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A746F0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3. Procesul didactic este astfel organizat încât să dezvolte abilități de studiu individual și dezvoltare profesională continuă.</w:t>
            </w:r>
          </w:p>
          <w:p w14:paraId="5FD3645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BBE05F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 </w:t>
            </w:r>
          </w:p>
          <w:p w14:paraId="53F6FDA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56E3A0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0B5CFA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9EC05B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4. Rezultatele analizelor referitoare la calitatea predării, învățării și evaluării studenților confirmă adecvarea metodelor de predare și evaluare utilizate. </w:t>
            </w:r>
          </w:p>
          <w:p w14:paraId="7EA44BB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FF8BC0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45387E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3919DE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462AF5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8ED2D9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DFBC2C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E6CA8A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98F16D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16B050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1AD953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 5. Metodele și criteriile de evaluare a competențelor dobândite (cunoștințe și abilități) de către studenți sunt explicit incluse în fișele disciplinelor și sunt adecvate conținutului disciplinelor și rezultatelor așteptate. </w:t>
            </w:r>
            <w:r w:rsidRPr="0002666A">
              <w:rPr>
                <w:lang w:val="ro-RO"/>
              </w:rPr>
              <w:t xml:space="preserve"> </w:t>
            </w:r>
          </w:p>
          <w:p w14:paraId="5B435D5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Mecanismele de contestare a evaluării competențelor și abilităților sunt publice și oferă garanții studenților privind o reevaluare obiectivă.</w:t>
            </w:r>
          </w:p>
          <w:p w14:paraId="4260A91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14308E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6. În procesul de evaluare a activității de practică/ creație artistică/ cercetare științifică se ține cont de aprecierile tutorelui de practică/ îndrumătorului științific din entitatea/ organizația în care s-a desfășurat respectiva activitate.</w:t>
            </w:r>
          </w:p>
          <w:p w14:paraId="53B97F4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E5590B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39D1A2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7. Tematica pentru elaborarea lucrării de finalizare a studiilor (disertația) poate conține subiecte propuse şi/sau formulate în colaborare cu mediul științific, mediul socio-economic și cultural.</w:t>
            </w:r>
          </w:p>
          <w:p w14:paraId="3D018FC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FF4B86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A541B3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8. Eficacitatea evaluării cunoștințelor/ abilităților și legătura cu rezultatele declarate ale instruirii sunt periodic monitorizate și  evaluate.</w:t>
            </w:r>
          </w:p>
          <w:p w14:paraId="37A5034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07C26D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5EA003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D16DAC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0D2EE5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70F2DD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C5F6D7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3F6996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9. Există programe de stimulare și recuperare a studenților cu dificultăți în procesul de învățare, a studenților netradiționali sau a celor aflați în situație de risc.</w:t>
            </w:r>
          </w:p>
          <w:p w14:paraId="666839A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7793DD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1476B4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BEC5A4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54FAEC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CF00A0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FBDF90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60646E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9DAAD7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53E564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380884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4FA001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5E321F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59ADAD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10. Un număr suplimentar de credite poate fi alocat pentru activitățile extracurriculare ale studenților, cu condiția existenței unui </w:t>
            </w:r>
            <w:r w:rsidRPr="0002666A">
              <w:rPr>
                <w:rFonts w:ascii="Arial" w:hAnsi="Arial" w:cs="Arial"/>
                <w:sz w:val="20"/>
                <w:szCs w:val="20"/>
                <w:lang w:val="ro-RO" w:eastAsia="en-GB"/>
              </w:rPr>
              <w:lastRenderedPageBreak/>
              <w:t>mecanism de evaluare și recunoaștere academică a abilităților și aptitudinilor dobândite.</w:t>
            </w:r>
          </w:p>
          <w:p w14:paraId="30CB643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5CF9B1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87CD14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774DB5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91091C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2BB6011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0055DD1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90F016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11. Rata de absolvire cu diplomă de master a programelor de studii de masterat din domeniul evaluat confirmă adecvarea/eficacitatea procesului de predare-învățare. (Statistici din ultimele trei promoții).</w:t>
            </w:r>
          </w:p>
        </w:tc>
        <w:tc>
          <w:tcPr>
            <w:tcW w:w="3827" w:type="dxa"/>
          </w:tcPr>
          <w:p w14:paraId="4FB6EFD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81CF92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A8E4CE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1. Organizarea, procesului didactic la toate programele din domeniul de studii universitare de masterat permite studenților dezvoltarea competențelor formulate ca rezultate așteptate ale programului de studii, în perioada legală prevăzută pentru finalizarea studiilor:</w:t>
            </w:r>
          </w:p>
          <w:p w14:paraId="5028A1D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B.1.12.a. Planuri de  învățământ</w:t>
            </w:r>
          </w:p>
          <w:p w14:paraId="41D68FB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Anexa B.1.17. Fişele disciplinelor</w:t>
            </w:r>
          </w:p>
          <w:p w14:paraId="5F549062"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B.1.1.b. Procedura privind organizarea activităţii didactice pentru studiile universitare de masterat</w:t>
            </w:r>
          </w:p>
          <w:p w14:paraId="4A33FA2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Anexa B.1.19. Suplimentul la diploma</w:t>
            </w:r>
          </w:p>
          <w:p w14:paraId="4711BD3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 </w:t>
            </w:r>
          </w:p>
          <w:p w14:paraId="0E9475D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2. Planul de ȋnvăţămȃnt este astfel proiectat ȋncȃt să asigure o concordanţă ȋntre conținutului disciplinelor, metodele de predare și învățare şi timpul alocat ȋn raport cu nevoile studenților, pentru a realiza un echilibru între activitățile față în față și cele de studiu individual:</w:t>
            </w:r>
          </w:p>
          <w:p w14:paraId="7078AB6A"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B.1.12.a. Planuri de  învățământ</w:t>
            </w:r>
          </w:p>
          <w:p w14:paraId="6054EF3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Anexa B.1.17. Fişele disciplinelor</w:t>
            </w:r>
          </w:p>
          <w:p w14:paraId="356974BC" w14:textId="77777777" w:rsidR="00441614" w:rsidRPr="0002666A" w:rsidRDefault="00441614" w:rsidP="005D0D91">
            <w:pPr>
              <w:autoSpaceDE w:val="0"/>
              <w:autoSpaceDN w:val="0"/>
              <w:adjustRightInd w:val="0"/>
              <w:spacing w:after="0" w:line="240" w:lineRule="auto"/>
              <w:jc w:val="both"/>
              <w:rPr>
                <w:rFonts w:ascii="Arial" w:hAnsi="Arial" w:cs="Arial"/>
                <w:sz w:val="20"/>
                <w:szCs w:val="20"/>
                <w:highlight w:val="yellow"/>
                <w:lang w:val="ro-RO" w:eastAsia="en-GB"/>
              </w:rPr>
            </w:pPr>
            <w:r w:rsidRPr="0002666A">
              <w:rPr>
                <w:rFonts w:ascii="Arial" w:hAnsi="Arial" w:cs="Arial"/>
                <w:sz w:val="20"/>
                <w:szCs w:val="20"/>
                <w:lang w:val="ro-RO" w:eastAsia="en-GB"/>
              </w:rPr>
              <w:lastRenderedPageBreak/>
              <w:t xml:space="preserve"> </w:t>
            </w:r>
          </w:p>
          <w:p w14:paraId="29B017C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3. Procesul didactic la studiile de master facilitează dezvoltarea abilităților de studiu individual și dezvoltare profesională continuă:</w:t>
            </w:r>
          </w:p>
          <w:p w14:paraId="638D1212"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B.1.12.a. Planuri de  învățământ</w:t>
            </w:r>
          </w:p>
          <w:p w14:paraId="35FB2225"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B.1.17.Fişele disciplinelor</w:t>
            </w:r>
          </w:p>
          <w:p w14:paraId="7E59A49A"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B.1.21. Studiu individual ȋntre utilitate şi nesitate</w:t>
            </w:r>
          </w:p>
          <w:p w14:paraId="500CACD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150A37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4. Actualizarea metodelor de predare și evaluare este rezultatul analizelor şi evaluărilor periodice privind calitatea predării, învățării și evaluării studenților: </w:t>
            </w:r>
          </w:p>
          <w:p w14:paraId="5D9C6F90"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B1.14.c. Procedura de evaluare a cadrelor didactice de către studenţi</w:t>
            </w:r>
          </w:p>
          <w:p w14:paraId="5570C4E6"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A1.3.c. Aprecierea studenţilor asupra mediului de învăţare</w:t>
            </w:r>
          </w:p>
          <w:p w14:paraId="623E805F"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sz w:val="20"/>
                <w:szCs w:val="20"/>
                <w:lang w:val="ro-RO"/>
              </w:rPr>
              <w:t xml:space="preserve">Anexa </w:t>
            </w:r>
            <w:r w:rsidRPr="0002666A">
              <w:rPr>
                <w:rFonts w:ascii="Arial" w:hAnsi="Arial" w:cs="Arial"/>
                <w:i/>
                <w:iCs/>
                <w:sz w:val="20"/>
                <w:szCs w:val="20"/>
                <w:lang w:val="ro-RO"/>
              </w:rPr>
              <w:t>A1.3.a. Analiza colegială asupra continutului învatarii</w:t>
            </w:r>
          </w:p>
          <w:p w14:paraId="12CFAE0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sz w:val="20"/>
                <w:szCs w:val="20"/>
                <w:lang w:val="ro-RO"/>
              </w:rPr>
              <w:t xml:space="preserve">Anexa </w:t>
            </w:r>
            <w:r w:rsidRPr="0002666A">
              <w:rPr>
                <w:rFonts w:ascii="Arial" w:hAnsi="Arial" w:cs="Arial"/>
                <w:i/>
                <w:iCs/>
                <w:sz w:val="20"/>
                <w:szCs w:val="20"/>
                <w:lang w:val="ro-RO"/>
              </w:rPr>
              <w:t>B.1.22. Raportul anual al subcomisiei pentru evaluarea si asigurarea calităţii</w:t>
            </w:r>
          </w:p>
          <w:p w14:paraId="44542380"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p>
          <w:p w14:paraId="6AE2C0F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5. Fișele disciplinelor cuprind metode și criterii de evaluare a competențelor dobândite de studenți  adecvate conținutului disciplinelor și rezultatelor așteptate:</w:t>
            </w:r>
          </w:p>
          <w:p w14:paraId="18127B6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Anexa B.1.17.Fişele disciplinelor</w:t>
            </w:r>
          </w:p>
          <w:p w14:paraId="18161CC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B.1.23. Procedura de examinare şi notare a studenţilor</w:t>
            </w:r>
          </w:p>
          <w:p w14:paraId="235AD4C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EA107D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32B6BC7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6. Există mecanisme de contestare a evaluării competențelor și abilităților care oferă garanții studenților privind o reevaluare obiectivă:</w:t>
            </w:r>
          </w:p>
          <w:p w14:paraId="2769EB2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B.1.23. Procedura de examinare şi notare a studenţilor</w:t>
            </w:r>
          </w:p>
          <w:p w14:paraId="256E94D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E5141B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lastRenderedPageBreak/>
              <w:t>7. Evaluarea activității de practică/ creație artistică/ cercetare științifică ține cont de aprecierile tutorelui de practică/ îndrumătorului științific:</w:t>
            </w:r>
          </w:p>
          <w:p w14:paraId="2E51FC9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B.1.25. Fisa disciplinei Practica/ Cercetare științifică</w:t>
            </w:r>
          </w:p>
          <w:p w14:paraId="1A5500A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B.1.23. Procedura de examinare şi notare a studenţilor</w:t>
            </w:r>
          </w:p>
          <w:p w14:paraId="4A06FCE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p>
          <w:p w14:paraId="09211BE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Tematica pentru elaborarea lucrării de finalizare a studiilor (disertația) conține și subiecte formulate în colaborare cu mediul științific, mediul socio-economic și cultural:</w:t>
            </w:r>
          </w:p>
          <w:p w14:paraId="56379181"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B.1.26 Tematica lucrărilor de finalizare a studiilor</w:t>
            </w:r>
          </w:p>
          <w:p w14:paraId="2CD5EAFD"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B.1.12.b.  Procedura de finalizare a studiilor universitare de masterat (ciclul II – Bologna</w:t>
            </w:r>
            <w:r w:rsidRPr="0002666A">
              <w:rPr>
                <w:rFonts w:ascii="Arial" w:hAnsi="Arial" w:cs="Arial"/>
                <w:i/>
                <w:iCs/>
                <w:sz w:val="20"/>
                <w:szCs w:val="20"/>
                <w:lang w:val="ro-RO"/>
              </w:rPr>
              <w:t>)</w:t>
            </w:r>
          </w:p>
          <w:p w14:paraId="25A4BFAF" w14:textId="77777777" w:rsidR="00441614" w:rsidRPr="0002666A" w:rsidRDefault="00441614" w:rsidP="005D0D91">
            <w:pPr>
              <w:autoSpaceDE w:val="0"/>
              <w:autoSpaceDN w:val="0"/>
              <w:adjustRightInd w:val="0"/>
              <w:spacing w:after="0" w:line="240" w:lineRule="auto"/>
              <w:jc w:val="both"/>
              <w:rPr>
                <w:rFonts w:ascii="Arial" w:hAnsi="Arial" w:cs="Arial"/>
                <w:sz w:val="20"/>
                <w:szCs w:val="20"/>
                <w:highlight w:val="yellow"/>
                <w:lang w:val="ro-RO" w:eastAsia="en-GB"/>
              </w:rPr>
            </w:pPr>
          </w:p>
          <w:p w14:paraId="3C5A52E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9. Periodic sunt monitorizate și evaluate rezultatele instruirii:</w:t>
            </w:r>
          </w:p>
          <w:p w14:paraId="702B0F7A"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sz w:val="20"/>
                <w:szCs w:val="20"/>
                <w:lang w:val="ro-RO"/>
              </w:rPr>
              <w:t xml:space="preserve">Anexa </w:t>
            </w:r>
            <w:r w:rsidRPr="0002666A">
              <w:rPr>
                <w:rFonts w:ascii="Arial" w:hAnsi="Arial" w:cs="Arial"/>
                <w:i/>
                <w:iCs/>
                <w:sz w:val="20"/>
                <w:szCs w:val="20"/>
                <w:lang w:val="ro-RO"/>
              </w:rPr>
              <w:t>B.1.22. Raportul anual al subcomisiei pentru evaluarea si asigurarea calităţii</w:t>
            </w:r>
          </w:p>
          <w:p w14:paraId="3EFDB7ED"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B1.14.a. Procedura privind iniţierea, aprobarea, monitorizarea şi evaluarea periodică a programelor de studii </w:t>
            </w:r>
          </w:p>
          <w:p w14:paraId="2685DBA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B.1.1.b. Procedura privind organizarea activităţii didactice pentru studiile universitare de masterat</w:t>
            </w:r>
          </w:p>
          <w:p w14:paraId="7847BC3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B1.14.b. Procedura de evaluare interna a programelor de studii de licenta si masterat</w:t>
            </w:r>
          </w:p>
          <w:p w14:paraId="730BF55F"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B.1.10. Procedura de elaborare a planurilor de învățământ </w:t>
            </w:r>
          </w:p>
          <w:p w14:paraId="2CD13FA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28423D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10. În universitate există centrul de învățare REMEDIUM destinat studenților cu dificultăți în procesul de învățare, a </w:t>
            </w:r>
            <w:r w:rsidRPr="0002666A">
              <w:rPr>
                <w:rFonts w:ascii="Arial" w:hAnsi="Arial" w:cs="Arial"/>
                <w:sz w:val="20"/>
                <w:szCs w:val="20"/>
                <w:lang w:val="ro-RO" w:eastAsia="en-GB"/>
              </w:rPr>
              <w:lastRenderedPageBreak/>
              <w:t>studenților netradiționali sau a celor aflați în situație de risc de abandon școlar. La nivelul facultăților se derulează proiecte ROSE pentru reducerea abandonului școlar.</w:t>
            </w:r>
          </w:p>
          <w:p w14:paraId="5260BD96"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B.1.28.a. Centrul de </w:t>
            </w:r>
            <w:r w:rsidRPr="0002666A">
              <w:rPr>
                <w:rFonts w:ascii="Arial" w:hAnsi="Arial" w:cs="Arial"/>
                <w:sz w:val="20"/>
                <w:szCs w:val="20"/>
                <w:lang w:val="ro-RO" w:eastAsia="en-GB"/>
              </w:rPr>
              <w:t xml:space="preserve"> </w:t>
            </w:r>
            <w:r w:rsidRPr="0002666A">
              <w:rPr>
                <w:rFonts w:ascii="Arial" w:hAnsi="Arial" w:cs="Arial"/>
                <w:i/>
                <w:iCs/>
                <w:sz w:val="20"/>
                <w:szCs w:val="20"/>
                <w:lang w:val="ro-RO" w:eastAsia="en-GB"/>
              </w:rPr>
              <w:t>învățare REMEDIUM</w:t>
            </w:r>
          </w:p>
          <w:p w14:paraId="6455F756"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B.1.28.b. Proiectul ROSE pentru reducerea abandonului şcolar</w:t>
            </w:r>
          </w:p>
          <w:p w14:paraId="50FE81E5"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p>
          <w:p w14:paraId="4ECA1E5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11. Conform situaţiei statistice a ultimilor trei promoţii, rata de absolvire cu diplomă de master a programelor de studii de masterat din domeniul evaluat confirmă adecvarea/eficacitatea procesului de predare-învățare: </w:t>
            </w:r>
          </w:p>
          <w:p w14:paraId="3AFB860A"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B.1.29. Rata de absolvire cu diplomă de master a ultimilor trei promoţii</w:t>
            </w:r>
          </w:p>
          <w:p w14:paraId="5E52069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tc>
      </w:tr>
      <w:tr w:rsidR="0002666A" w:rsidRPr="0002666A" w14:paraId="174234CE" w14:textId="77777777" w:rsidTr="0002666A">
        <w:trPr>
          <w:trHeight w:val="90"/>
          <w:jc w:val="center"/>
        </w:trPr>
        <w:tc>
          <w:tcPr>
            <w:tcW w:w="1696" w:type="dxa"/>
          </w:tcPr>
          <w:p w14:paraId="38BAC931" w14:textId="77777777" w:rsidR="00441614" w:rsidRPr="0002666A" w:rsidRDefault="00441614" w:rsidP="005D0D91">
            <w:pPr>
              <w:spacing w:after="0" w:line="240" w:lineRule="auto"/>
              <w:jc w:val="both"/>
              <w:rPr>
                <w:rFonts w:ascii="Arial" w:hAnsi="Arial" w:cs="Arial"/>
                <w:b/>
                <w:bCs/>
                <w:sz w:val="20"/>
                <w:szCs w:val="20"/>
                <w:lang w:val="ro-RO"/>
              </w:rPr>
            </w:pPr>
          </w:p>
        </w:tc>
        <w:tc>
          <w:tcPr>
            <w:tcW w:w="1833" w:type="dxa"/>
          </w:tcPr>
          <w:p w14:paraId="70C52687" w14:textId="77777777" w:rsidR="00441614" w:rsidRPr="0002666A" w:rsidRDefault="00441614" w:rsidP="005D0D91">
            <w:pPr>
              <w:spacing w:after="0" w:line="240" w:lineRule="auto"/>
              <w:jc w:val="both"/>
              <w:rPr>
                <w:rFonts w:ascii="Arial" w:hAnsi="Arial" w:cs="Arial"/>
                <w:b/>
                <w:bCs/>
                <w:sz w:val="20"/>
                <w:szCs w:val="20"/>
                <w:lang w:val="ro-RO"/>
              </w:rPr>
            </w:pPr>
            <w:r w:rsidRPr="0002666A">
              <w:rPr>
                <w:rFonts w:ascii="Arial" w:hAnsi="Arial" w:cs="Arial"/>
                <w:b/>
                <w:bCs/>
                <w:sz w:val="20"/>
                <w:szCs w:val="20"/>
                <w:lang w:val="ro-RO"/>
              </w:rPr>
              <w:t>B2. Accesibilitatea resurselor educaționale  ESG 1.6</w:t>
            </w:r>
          </w:p>
        </w:tc>
        <w:tc>
          <w:tcPr>
            <w:tcW w:w="3827" w:type="dxa"/>
          </w:tcPr>
          <w:p w14:paraId="5663FF0E" w14:textId="77777777" w:rsidR="00441614" w:rsidRPr="0002666A" w:rsidRDefault="00441614" w:rsidP="005D0D91">
            <w:pPr>
              <w:spacing w:after="0" w:line="240" w:lineRule="auto"/>
              <w:jc w:val="both"/>
              <w:rPr>
                <w:rFonts w:ascii="Arial" w:hAnsi="Arial" w:cs="Arial"/>
                <w:b/>
                <w:bCs/>
                <w:sz w:val="20"/>
                <w:szCs w:val="20"/>
                <w:lang w:val="ro-RO"/>
              </w:rPr>
            </w:pPr>
            <w:r w:rsidRPr="0002666A">
              <w:rPr>
                <w:rFonts w:ascii="Arial" w:hAnsi="Arial" w:cs="Arial"/>
                <w:b/>
                <w:bCs/>
                <w:sz w:val="20"/>
                <w:szCs w:val="20"/>
                <w:lang w:val="ro-RO"/>
              </w:rPr>
              <w:t>Resurse de învățare și servicii suport pentru studenți</w:t>
            </w:r>
          </w:p>
          <w:p w14:paraId="553C9939" w14:textId="77777777" w:rsidR="00441614" w:rsidRPr="0002666A" w:rsidRDefault="00441614" w:rsidP="005D0D91">
            <w:pPr>
              <w:spacing w:after="0" w:line="240" w:lineRule="auto"/>
              <w:jc w:val="both"/>
              <w:rPr>
                <w:rFonts w:ascii="Arial" w:hAnsi="Arial" w:cs="Arial"/>
                <w:b/>
                <w:bCs/>
                <w:sz w:val="20"/>
                <w:szCs w:val="20"/>
                <w:lang w:val="ro-RO"/>
              </w:rPr>
            </w:pPr>
            <w:r w:rsidRPr="0002666A">
              <w:rPr>
                <w:rFonts w:ascii="Arial" w:hAnsi="Arial" w:cs="Arial"/>
                <w:b/>
                <w:bCs/>
                <w:sz w:val="20"/>
                <w:szCs w:val="20"/>
                <w:lang w:val="ro-RO"/>
              </w:rPr>
              <w:t>1. Standard</w:t>
            </w:r>
          </w:p>
          <w:p w14:paraId="10CEF11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a) Programele de studii universitare de masterat dispun de resurse de predare și învățare actualizate care asigură suportul educațional tuturor studenților, pentru întreaga perioadă de studii.</w:t>
            </w:r>
          </w:p>
          <w:p w14:paraId="6E03702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4F21A2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b) Suportul studenților este asigurat de resurse educaționale, de creație artistică și de cercetare relevante pentru domeniul de studii de masterat evaluat.</w:t>
            </w:r>
          </w:p>
          <w:p w14:paraId="26E2146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A364D4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c)</w:t>
            </w:r>
            <w:r w:rsidRPr="0002666A">
              <w:rPr>
                <w:rFonts w:ascii="Arial" w:hAnsi="Arial" w:cs="Arial"/>
                <w:sz w:val="20"/>
                <w:szCs w:val="20"/>
                <w:lang w:val="ro-RO"/>
              </w:rPr>
              <w:tab/>
              <w:t xml:space="preserve">Programele de studii universitare de masterat de cercetare prevăd stagii de cercetare fundamentală și aplicativă de calitate, desfășurate în laboratoare proprii sau în colaborare cu angajatori sau institute de cercetare.  </w:t>
            </w:r>
          </w:p>
          <w:p w14:paraId="2040433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 </w:t>
            </w:r>
          </w:p>
          <w:p w14:paraId="5C5E557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A01859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 xml:space="preserve">d) Pentru sprijinirea studenților, IOSUM oferă spații de cazare și de cantină adecvate. </w:t>
            </w:r>
          </w:p>
          <w:p w14:paraId="176E665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 </w:t>
            </w:r>
          </w:p>
          <w:p w14:paraId="01580C5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9DD3F9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7DC63BD" w14:textId="77777777" w:rsidR="00441614" w:rsidRPr="0002666A" w:rsidRDefault="00441614" w:rsidP="005D0D91">
            <w:pPr>
              <w:autoSpaceDE w:val="0"/>
              <w:autoSpaceDN w:val="0"/>
              <w:adjustRightInd w:val="0"/>
              <w:spacing w:after="0" w:line="240" w:lineRule="auto"/>
              <w:ind w:left="720"/>
              <w:jc w:val="both"/>
              <w:rPr>
                <w:rFonts w:ascii="Arial" w:hAnsi="Arial" w:cs="Arial"/>
                <w:b/>
                <w:bCs/>
                <w:sz w:val="20"/>
                <w:szCs w:val="20"/>
                <w:lang w:val="ro-RO"/>
              </w:rPr>
            </w:pPr>
            <w:r w:rsidRPr="0002666A">
              <w:rPr>
                <w:rFonts w:ascii="Arial" w:hAnsi="Arial" w:cs="Arial"/>
                <w:b/>
                <w:bCs/>
                <w:sz w:val="20"/>
                <w:szCs w:val="20"/>
                <w:lang w:val="ro-RO"/>
              </w:rPr>
              <w:t>2. Standard de referință</w:t>
            </w:r>
          </w:p>
          <w:p w14:paraId="4CEB0245" w14:textId="77777777" w:rsidR="00441614" w:rsidRPr="0002666A" w:rsidRDefault="00441614" w:rsidP="005D0D91">
            <w:pPr>
              <w:pStyle w:val="ListParagraph"/>
              <w:autoSpaceDE w:val="0"/>
              <w:autoSpaceDN w:val="0"/>
              <w:adjustRightInd w:val="0"/>
              <w:spacing w:after="0" w:line="240" w:lineRule="auto"/>
              <w:jc w:val="both"/>
              <w:rPr>
                <w:rFonts w:ascii="Arial" w:hAnsi="Arial" w:cs="Arial"/>
                <w:sz w:val="20"/>
                <w:szCs w:val="20"/>
              </w:rPr>
            </w:pPr>
          </w:p>
          <w:p w14:paraId="6EC2E08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a) Activitățile de învățare, creație artistică și de cercetare cuprind și stagii de studiu sau de cercetare la institute partenere din țară sau din străinătate, facilitând mobilitatea studenților și a cadrelor didactice.  </w:t>
            </w:r>
          </w:p>
        </w:tc>
        <w:tc>
          <w:tcPr>
            <w:tcW w:w="3969" w:type="dxa"/>
          </w:tcPr>
          <w:p w14:paraId="452C79E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 xml:space="preserve">1. Unitatea de învățământ supusă evaluării dispune de bibliotecă cu fond de carte actualizat și periodice relevante în domeniul specializării în care se organizează învățământul la nivel de masterat. </w:t>
            </w:r>
          </w:p>
          <w:p w14:paraId="564D6B4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318A2B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327E56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C97A76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0FE339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30D4C5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037944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F414C3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716296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2. Disciplinele din planul de învățământ sunt acoperite cu bibliografia didactică necesară (tratate, manuale, îndrumare, note de curs, suporturi de curs) la dispoziția studenților, în format electronic sau în număr suficient de exemplare tipărite. </w:t>
            </w:r>
          </w:p>
          <w:p w14:paraId="683E746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F05AC6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7B2C7D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0A9BC0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A9F3D7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A06182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6D8B92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34361A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3. Universitatea/facultatea care organizează programele de studii universitare de masterat asigură studenților accesul electronic la baze de date naționale și internaționale specifice domeniului de studii universitare de masterat.</w:t>
            </w:r>
          </w:p>
          <w:p w14:paraId="7B06DF9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1BBC70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4. Stagiile de practică/cercetare/creație se desfășoară pe baza unor acorduri de colaborare cu agenți socio-economici, instituții, organizații non-profit cu activități de producție, proiectare, cercetare, și creație cultural-artistică, după caz, relevante pentru  domeniul de studii universitare de masterat. </w:t>
            </w:r>
          </w:p>
          <w:p w14:paraId="2BCEE2B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ADC161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5. Pentru programele de studii universitare de masterat cu predare în limbi de străine,  universitatea/facultatea pune la dispoziția studenților resurse de studiu și materiale relevante în limba de predare.</w:t>
            </w:r>
          </w:p>
          <w:p w14:paraId="28475BA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492CD9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EE6B44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39E38F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6. Instituția de învățământ superior oferă studenților sprijin relevant pentru procesul de învățare:</w:t>
            </w:r>
            <w:r w:rsidRPr="0002666A">
              <w:rPr>
                <w:lang w:val="ro-RO"/>
              </w:rPr>
              <w:t xml:space="preserve"> </w:t>
            </w:r>
            <w:r w:rsidRPr="0002666A">
              <w:rPr>
                <w:rFonts w:ascii="Arial" w:hAnsi="Arial" w:cs="Arial"/>
                <w:sz w:val="20"/>
                <w:szCs w:val="20"/>
                <w:lang w:val="ro-RO"/>
              </w:rPr>
              <w:t>îndrumare privind studiul, consiliere în carieră, consultanță și asistență</w:t>
            </w:r>
            <w:r w:rsidRPr="0002666A">
              <w:rPr>
                <w:lang w:val="ro-RO"/>
              </w:rPr>
              <w:t xml:space="preserve"> </w:t>
            </w:r>
            <w:r w:rsidRPr="0002666A">
              <w:rPr>
                <w:rFonts w:ascii="Arial" w:hAnsi="Arial" w:cs="Arial"/>
                <w:sz w:val="20"/>
                <w:szCs w:val="20"/>
                <w:lang w:val="ro-RO"/>
              </w:rPr>
              <w:t xml:space="preserve">psihologică şi educațională, asistenţă socială, tutorat etc. </w:t>
            </w:r>
          </w:p>
          <w:p w14:paraId="37FC58A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6E1372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90EFB5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ECCF65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7. Există resurse educaționale digitale și activități de suport on-line, implementate pe platforme e-Learning.</w:t>
            </w:r>
          </w:p>
          <w:p w14:paraId="1813819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F5F157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DC70BA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8172A4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BBE0ED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54BD2D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8E3D38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735B01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1B12CF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517961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4E5C254" w14:textId="77777777" w:rsidR="00441614" w:rsidRPr="0002666A" w:rsidRDefault="00441614" w:rsidP="005D0D91">
            <w:pPr>
              <w:autoSpaceDE w:val="0"/>
              <w:autoSpaceDN w:val="0"/>
              <w:adjustRightInd w:val="0"/>
              <w:spacing w:after="0" w:line="240" w:lineRule="auto"/>
              <w:jc w:val="both"/>
              <w:rPr>
                <w:rFonts w:ascii="Arial" w:hAnsi="Arial" w:cs="Arial"/>
                <w:strike/>
                <w:sz w:val="20"/>
                <w:szCs w:val="20"/>
                <w:lang w:val="ro-RO"/>
              </w:rPr>
            </w:pPr>
            <w:r w:rsidRPr="0002666A">
              <w:rPr>
                <w:rFonts w:ascii="Arial" w:hAnsi="Arial" w:cs="Arial"/>
                <w:strike/>
                <w:sz w:val="20"/>
                <w:szCs w:val="20"/>
                <w:lang w:val="ro-RO"/>
              </w:rPr>
              <w:t>8</w:t>
            </w:r>
            <w:r w:rsidRPr="0002666A">
              <w:rPr>
                <w:rFonts w:ascii="Arial" w:hAnsi="Arial" w:cs="Arial"/>
                <w:sz w:val="20"/>
                <w:szCs w:val="20"/>
                <w:lang w:val="ro-RO"/>
              </w:rPr>
              <w:t>. Există programe de stimulare și recuperare a studenților cu dificultăți în procesul de învățare, a studenților netradiționali sau a celor proveniți din zone dezavantajate:</w:t>
            </w:r>
          </w:p>
          <w:p w14:paraId="7EF3C99C" w14:textId="42F4D6AB"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tc>
        <w:tc>
          <w:tcPr>
            <w:tcW w:w="3827" w:type="dxa"/>
          </w:tcPr>
          <w:p w14:paraId="698A594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1.Universitatea/Facultatea dispune de bibliotecă cu fond de carte și periodice relevante în domeniul specializării în care se organizează învățământul la nivel de masterat, în format fizic şi/sau electronic:</w:t>
            </w:r>
          </w:p>
          <w:p w14:paraId="7B9029D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A.2.3.a. Biblioteca şi fond de carte</w:t>
            </w:r>
            <w:r w:rsidRPr="0002666A">
              <w:rPr>
                <w:rFonts w:ascii="Arial" w:hAnsi="Arial" w:cs="Arial"/>
                <w:sz w:val="20"/>
                <w:szCs w:val="20"/>
                <w:lang w:val="ro-RO"/>
              </w:rPr>
              <w:t>.</w:t>
            </w:r>
          </w:p>
          <w:p w14:paraId="64A24BF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A.2.3.b. Baze de date internaționale/nationale</w:t>
            </w:r>
          </w:p>
          <w:p w14:paraId="414A00F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A.2.3.c.</w:t>
            </w:r>
            <w:r w:rsidRPr="0002666A">
              <w:rPr>
                <w:rFonts w:ascii="Arial" w:hAnsi="Arial" w:cs="Arial"/>
                <w:sz w:val="20"/>
                <w:szCs w:val="20"/>
                <w:lang w:val="ro-RO"/>
              </w:rPr>
              <w:t xml:space="preserve"> </w:t>
            </w:r>
            <w:r w:rsidRPr="0002666A">
              <w:rPr>
                <w:rFonts w:ascii="Arial" w:hAnsi="Arial" w:cs="Arial"/>
                <w:i/>
                <w:iCs/>
                <w:sz w:val="20"/>
                <w:szCs w:val="20"/>
                <w:lang w:val="ro-RO"/>
              </w:rPr>
              <w:t>Abonamente la reviste şi publicaţii</w:t>
            </w:r>
            <w:r w:rsidRPr="0002666A">
              <w:rPr>
                <w:rFonts w:ascii="Arial" w:hAnsi="Arial" w:cs="Arial"/>
                <w:sz w:val="20"/>
                <w:szCs w:val="20"/>
                <w:lang w:val="ro-RO"/>
              </w:rPr>
              <w:t>.</w:t>
            </w:r>
          </w:p>
          <w:p w14:paraId="4F13548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A.2.3.d.</w:t>
            </w:r>
            <w:r w:rsidRPr="0002666A">
              <w:rPr>
                <w:rFonts w:ascii="Arial" w:hAnsi="Arial" w:cs="Arial"/>
                <w:sz w:val="20"/>
                <w:szCs w:val="20"/>
                <w:lang w:val="ro-RO"/>
              </w:rPr>
              <w:t xml:space="preserve"> </w:t>
            </w:r>
            <w:r w:rsidRPr="0002666A">
              <w:rPr>
                <w:rFonts w:ascii="Arial" w:hAnsi="Arial" w:cs="Arial"/>
                <w:i/>
                <w:iCs/>
                <w:sz w:val="20"/>
                <w:szCs w:val="20"/>
                <w:lang w:val="ro-RO"/>
              </w:rPr>
              <w:t>Colecţii de specialitate</w:t>
            </w:r>
          </w:p>
          <w:p w14:paraId="339E884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3DDC47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rPr>
              <w:t xml:space="preserve">2. Disciplinele din planul de învățământ sunt acoperite cu bibliografia didactică necesară (tratate, manuale, îndrumare, note de curs, suporturi de curs) cu posibilitatea accesării de către studenți . Se va prezenta un material care să cuprindă acoperirea cu material didactic  în format electronic sau în număr </w:t>
            </w:r>
            <w:r w:rsidRPr="0002666A">
              <w:rPr>
                <w:rFonts w:ascii="Arial" w:hAnsi="Arial" w:cs="Arial"/>
                <w:sz w:val="20"/>
                <w:szCs w:val="20"/>
                <w:lang w:val="ro-RO"/>
              </w:rPr>
              <w:lastRenderedPageBreak/>
              <w:t>suficient de exemplare tipărite, a disciplinelor din planul învățământ:</w:t>
            </w:r>
          </w:p>
          <w:p w14:paraId="4DC79C97"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highlight w:val="yellow"/>
                <w:lang w:val="ro-RO" w:eastAsia="en-GB"/>
              </w:rPr>
            </w:pPr>
            <w:r w:rsidRPr="0002666A">
              <w:rPr>
                <w:rFonts w:ascii="Arial" w:hAnsi="Arial" w:cs="Arial"/>
                <w:i/>
                <w:iCs/>
                <w:sz w:val="20"/>
                <w:szCs w:val="20"/>
                <w:lang w:val="ro-RO"/>
              </w:rPr>
              <w:t>Anexa B.2.2. Acoperirea cu material didactic a disciplinelor din planul de învățământ</w:t>
            </w:r>
          </w:p>
          <w:p w14:paraId="7DCF3AFF" w14:textId="77777777" w:rsidR="00441614" w:rsidRPr="0002666A" w:rsidRDefault="00441614" w:rsidP="005D0D91">
            <w:pPr>
              <w:autoSpaceDE w:val="0"/>
              <w:autoSpaceDN w:val="0"/>
              <w:adjustRightInd w:val="0"/>
              <w:spacing w:after="0" w:line="240" w:lineRule="auto"/>
              <w:jc w:val="both"/>
              <w:rPr>
                <w:rFonts w:ascii="Arial" w:hAnsi="Arial" w:cs="Arial"/>
                <w:sz w:val="20"/>
                <w:szCs w:val="20"/>
                <w:highlight w:val="yellow"/>
                <w:lang w:val="ro-RO" w:eastAsia="en-GB"/>
              </w:rPr>
            </w:pPr>
          </w:p>
          <w:p w14:paraId="1217494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3.Universitatea/facultatea asigură studenților accesul electronic la baze de date naționale și internaționale specifice domeniului de studii universitare de masterat. </w:t>
            </w:r>
          </w:p>
          <w:p w14:paraId="2263711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A.2.3.b. Baze de date internaționale/nationale</w:t>
            </w:r>
          </w:p>
          <w:p w14:paraId="5BF5D3E5" w14:textId="77777777" w:rsidR="00441614" w:rsidRPr="0002666A" w:rsidRDefault="00441614" w:rsidP="005D0D91">
            <w:pPr>
              <w:autoSpaceDE w:val="0"/>
              <w:autoSpaceDN w:val="0"/>
              <w:adjustRightInd w:val="0"/>
              <w:spacing w:after="0" w:line="240" w:lineRule="auto"/>
              <w:jc w:val="both"/>
              <w:rPr>
                <w:rFonts w:ascii="Arial" w:hAnsi="Arial" w:cs="Arial"/>
                <w:sz w:val="20"/>
                <w:szCs w:val="20"/>
                <w:highlight w:val="yellow"/>
                <w:lang w:val="ro-RO"/>
              </w:rPr>
            </w:pPr>
          </w:p>
          <w:p w14:paraId="00CEEAE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4. Stagiile de practică/cercetare/creație se desfășoară pe baza unor acorduri de colaborare de practica/cercetare: </w:t>
            </w:r>
          </w:p>
          <w:p w14:paraId="1D16A3A5"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B.1.15. Convenţii/Stagii de practica</w:t>
            </w:r>
          </w:p>
          <w:p w14:paraId="0890B0D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B.I.16 Acorduri de cooperare internaţională</w:t>
            </w:r>
          </w:p>
          <w:p w14:paraId="31DDA49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highlight w:val="yellow"/>
                <w:lang w:val="ro-RO"/>
              </w:rPr>
            </w:pPr>
          </w:p>
          <w:p w14:paraId="1EFF89E3" w14:textId="77777777" w:rsidR="00441614" w:rsidRPr="0002666A" w:rsidRDefault="00441614" w:rsidP="005D0D91">
            <w:pPr>
              <w:autoSpaceDE w:val="0"/>
              <w:autoSpaceDN w:val="0"/>
              <w:adjustRightInd w:val="0"/>
              <w:spacing w:after="0" w:line="240" w:lineRule="auto"/>
              <w:jc w:val="both"/>
              <w:rPr>
                <w:rFonts w:ascii="Arial" w:hAnsi="Arial" w:cs="Arial"/>
                <w:sz w:val="20"/>
                <w:szCs w:val="20"/>
                <w:highlight w:val="yellow"/>
                <w:lang w:val="ro-RO" w:eastAsia="en-GB"/>
              </w:rPr>
            </w:pPr>
          </w:p>
          <w:p w14:paraId="4C59899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5.</w:t>
            </w:r>
            <w:r w:rsidRPr="0002666A">
              <w:rPr>
                <w:rFonts w:ascii="Arial" w:hAnsi="Arial" w:cs="Arial"/>
                <w:sz w:val="20"/>
                <w:szCs w:val="20"/>
                <w:lang w:val="ro-RO"/>
              </w:rPr>
              <w:t xml:space="preserve"> Facultatea pune la dispoziția studenților de la programele de studii universitare de masterat cu predare în limbi de străine resurse de studiu și materiale relevante în limbile programelor de studii:</w:t>
            </w:r>
          </w:p>
          <w:p w14:paraId="21FF556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 xml:space="preserve">Anexa </w:t>
            </w:r>
            <w:r w:rsidRPr="0002666A">
              <w:rPr>
                <w:rFonts w:ascii="Arial" w:hAnsi="Arial" w:cs="Arial"/>
                <w:i/>
                <w:iCs/>
                <w:sz w:val="20"/>
                <w:szCs w:val="20"/>
                <w:lang w:val="ro-RO"/>
              </w:rPr>
              <w:t>A.</w:t>
            </w:r>
            <w:r w:rsidRPr="0002666A">
              <w:rPr>
                <w:rFonts w:ascii="Arial" w:hAnsi="Arial" w:cs="Arial"/>
                <w:i/>
                <w:iCs/>
                <w:sz w:val="20"/>
                <w:szCs w:val="20"/>
                <w:lang w:val="ro-RO" w:eastAsia="en-GB"/>
              </w:rPr>
              <w:t xml:space="preserve">2.8.Resurse de studiu </w:t>
            </w:r>
            <w:r w:rsidRPr="0002666A">
              <w:rPr>
                <w:rFonts w:ascii="Arial" w:hAnsi="Arial" w:cs="Arial"/>
                <w:i/>
                <w:iCs/>
                <w:sz w:val="20"/>
                <w:szCs w:val="20"/>
                <w:lang w:val="ro-RO"/>
              </w:rPr>
              <w:t>în limba de predare a programului de master</w:t>
            </w:r>
          </w:p>
          <w:p w14:paraId="5B7D45B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6FE82E6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6. Instituția de învățământ superior oferă studenților sprijin,</w:t>
            </w:r>
            <w:r w:rsidRPr="0002666A">
              <w:rPr>
                <w:rFonts w:ascii="Arial" w:hAnsi="Arial" w:cs="Arial"/>
                <w:sz w:val="20"/>
                <w:szCs w:val="20"/>
                <w:lang w:val="ro-RO"/>
              </w:rPr>
              <w:t xml:space="preserve"> consiliere în carieră, consultanță și asistență</w:t>
            </w:r>
            <w:r w:rsidRPr="0002666A">
              <w:rPr>
                <w:rFonts w:ascii="Arial" w:hAnsi="Arial" w:cs="Arial"/>
                <w:sz w:val="20"/>
                <w:szCs w:val="20"/>
                <w:lang w:val="ro-RO" w:eastAsia="en-GB"/>
              </w:rPr>
              <w:t xml:space="preserve">  pentru procesul de învățare prin  Centrului de Consiliere şi prin intermediul indrumătorilor cadre didactice:</w:t>
            </w:r>
          </w:p>
          <w:p w14:paraId="39493D1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B.2.6.a. Indrumatori de an</w:t>
            </w:r>
          </w:p>
          <w:p w14:paraId="49B8CDF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B.2.6.b.  Centrul de Consiliere</w:t>
            </w:r>
          </w:p>
          <w:p w14:paraId="51C1F17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85A3F2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lastRenderedPageBreak/>
              <w:t>7. În universitate există centrul de învățare REMEDIUM destinat studenților cu dificultăți în procesul de învățare, a studenților netradiționali sau a celor aflați în situație de risc de abandon școlar. La nivelul facultăților se derulează proiecte ROSE pentru reducerea abandonului școlar.</w:t>
            </w:r>
          </w:p>
          <w:p w14:paraId="59365100"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B.1.28.a. Centrul de </w:t>
            </w:r>
            <w:r w:rsidRPr="0002666A">
              <w:rPr>
                <w:rFonts w:ascii="Arial" w:hAnsi="Arial" w:cs="Arial"/>
                <w:sz w:val="20"/>
                <w:szCs w:val="20"/>
                <w:lang w:val="ro-RO" w:eastAsia="en-GB"/>
              </w:rPr>
              <w:t xml:space="preserve"> </w:t>
            </w:r>
            <w:r w:rsidRPr="0002666A">
              <w:rPr>
                <w:rFonts w:ascii="Arial" w:hAnsi="Arial" w:cs="Arial"/>
                <w:i/>
                <w:iCs/>
                <w:sz w:val="20"/>
                <w:szCs w:val="20"/>
                <w:lang w:val="ro-RO" w:eastAsia="en-GB"/>
              </w:rPr>
              <w:t>învățare REMEDIUM</w:t>
            </w:r>
          </w:p>
          <w:p w14:paraId="13CE5AE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Anexa B.1.28.b. Proiectul ROSE pentru reducerea abandonului şcolar</w:t>
            </w:r>
          </w:p>
          <w:p w14:paraId="6E82D51E" w14:textId="77777777" w:rsidR="00441614" w:rsidRPr="0002666A" w:rsidRDefault="00441614" w:rsidP="005D0D91">
            <w:pPr>
              <w:autoSpaceDE w:val="0"/>
              <w:autoSpaceDN w:val="0"/>
              <w:adjustRightInd w:val="0"/>
              <w:spacing w:after="0" w:line="240" w:lineRule="auto"/>
              <w:jc w:val="both"/>
              <w:rPr>
                <w:rFonts w:ascii="Arial" w:hAnsi="Arial" w:cs="Arial"/>
                <w:sz w:val="20"/>
                <w:szCs w:val="20"/>
                <w:highlight w:val="yellow"/>
                <w:lang w:val="ro-RO"/>
              </w:rPr>
            </w:pPr>
          </w:p>
          <w:p w14:paraId="2C36C16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8. In cadrul facultăților există resurse educaționale alternative digitale și activități de suport on-line, implementate pe platforme e-Learning:</w:t>
            </w:r>
          </w:p>
          <w:p w14:paraId="4BA58C37"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 2.8. Resurse de ȋnvăţare ȋn format electronic</w:t>
            </w:r>
          </w:p>
          <w:p w14:paraId="2900FBFD"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Link spre adresa:</w:t>
            </w:r>
          </w:p>
          <w:p w14:paraId="25CFE2DE"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Platforma MOODLE</w:t>
            </w:r>
          </w:p>
          <w:p w14:paraId="333F1CD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tc>
      </w:tr>
      <w:tr w:rsidR="0002666A" w:rsidRPr="0002666A" w14:paraId="06024CDF" w14:textId="77777777" w:rsidTr="0002666A">
        <w:trPr>
          <w:trHeight w:val="1264"/>
          <w:jc w:val="center"/>
        </w:trPr>
        <w:tc>
          <w:tcPr>
            <w:tcW w:w="1696" w:type="dxa"/>
          </w:tcPr>
          <w:p w14:paraId="61F08E5D"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tc>
        <w:tc>
          <w:tcPr>
            <w:tcW w:w="1833" w:type="dxa"/>
          </w:tcPr>
          <w:p w14:paraId="64926338"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B3. Rezultatele învățării   </w:t>
            </w:r>
          </w:p>
          <w:p w14:paraId="5EF54896"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 ESG 1.3</w:t>
            </w:r>
          </w:p>
        </w:tc>
        <w:tc>
          <w:tcPr>
            <w:tcW w:w="3827" w:type="dxa"/>
          </w:tcPr>
          <w:p w14:paraId="02EE9C4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Valorificarea calificării universitare obținute </w:t>
            </w:r>
          </w:p>
          <w:p w14:paraId="16ED2376"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2276220A" w14:textId="77777777" w:rsidR="00441614" w:rsidRPr="0002666A" w:rsidRDefault="00441614" w:rsidP="005D0D91">
            <w:pPr>
              <w:pStyle w:val="ListParagraph"/>
              <w:numPr>
                <w:ilvl w:val="0"/>
                <w:numId w:val="8"/>
              </w:numPr>
              <w:autoSpaceDE w:val="0"/>
              <w:autoSpaceDN w:val="0"/>
              <w:adjustRightInd w:val="0"/>
              <w:spacing w:after="0" w:line="240" w:lineRule="auto"/>
              <w:jc w:val="both"/>
              <w:rPr>
                <w:rFonts w:ascii="Arial" w:hAnsi="Arial" w:cs="Arial"/>
                <w:b/>
                <w:bCs/>
                <w:sz w:val="20"/>
                <w:szCs w:val="20"/>
              </w:rPr>
            </w:pPr>
            <w:r w:rsidRPr="0002666A">
              <w:rPr>
                <w:rFonts w:ascii="Arial" w:hAnsi="Arial" w:cs="Arial"/>
                <w:b/>
                <w:bCs/>
                <w:sz w:val="20"/>
                <w:szCs w:val="20"/>
              </w:rPr>
              <w:t>Standard</w:t>
            </w:r>
          </w:p>
          <w:p w14:paraId="29049EA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p w14:paraId="3146DE9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a) Rezultatele studiilor și cercetărilor studenților masteranzi sunt valorificate prin publicare la simpozioane, conferințe și reviste relevante domeniului.</w:t>
            </w:r>
          </w:p>
          <w:p w14:paraId="06D5CE4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  </w:t>
            </w:r>
          </w:p>
          <w:p w14:paraId="53572C9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256A2E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0B4500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06F342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52F74B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89D2FB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13CCE0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4B9E6F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ADEA9E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B29261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4A7F18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9EA0E2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32DD1E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FDA355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13CAA2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F58CE2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b) Absolvenții au capacitatea de a se angaja în domeniul de competență al calificării universitare pentru ocupațiile existente în COR, conform Registrului Național al Calificărilor în Învățământul Superior.</w:t>
            </w:r>
          </w:p>
          <w:p w14:paraId="0CE946D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C4EB6F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2CED37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3924D1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EA58B8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c) Absolvenții au capacitatea de a se angaja în alte domenii decât domeniul de competență al calificării universitare, pe baza competențelor transversale dobândite în cadrul programului de studii universitare de masterat.</w:t>
            </w:r>
          </w:p>
          <w:p w14:paraId="3FE5CDC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E13ECB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D6CDC6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45056F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9257C7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E243A7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EE4D12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B37EBC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B5D16D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D4154D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E60EB8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737E2E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608510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81900E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d) Absolvenții pot valorifica rezultatele învățării prin continuarea studiilor</w:t>
            </w:r>
          </w:p>
          <w:p w14:paraId="5243D6A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universitare în țară sau străinătate.</w:t>
            </w:r>
          </w:p>
          <w:p w14:paraId="0F8EF53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A617D4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90F8E7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4D85EE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BBD227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1E161E4" w14:textId="77777777" w:rsidR="00441614" w:rsidRPr="0002666A" w:rsidRDefault="00441614" w:rsidP="005D0D91">
            <w:pPr>
              <w:pStyle w:val="ListParagraph"/>
              <w:autoSpaceDE w:val="0"/>
              <w:autoSpaceDN w:val="0"/>
              <w:adjustRightInd w:val="0"/>
              <w:spacing w:after="0" w:line="240" w:lineRule="auto"/>
              <w:jc w:val="both"/>
              <w:rPr>
                <w:rFonts w:ascii="Arial" w:hAnsi="Arial" w:cs="Arial"/>
                <w:b/>
                <w:bCs/>
                <w:sz w:val="20"/>
                <w:szCs w:val="20"/>
              </w:rPr>
            </w:pPr>
          </w:p>
          <w:p w14:paraId="4E753621" w14:textId="77777777" w:rsidR="00441614" w:rsidRPr="0002666A" w:rsidRDefault="00441614" w:rsidP="005D0D91">
            <w:pPr>
              <w:pStyle w:val="ListParagraph"/>
              <w:autoSpaceDE w:val="0"/>
              <w:autoSpaceDN w:val="0"/>
              <w:adjustRightInd w:val="0"/>
              <w:spacing w:after="0" w:line="240" w:lineRule="auto"/>
              <w:jc w:val="both"/>
              <w:rPr>
                <w:rFonts w:ascii="Arial" w:hAnsi="Arial" w:cs="Arial"/>
                <w:b/>
                <w:bCs/>
                <w:sz w:val="20"/>
                <w:szCs w:val="20"/>
              </w:rPr>
            </w:pPr>
          </w:p>
          <w:p w14:paraId="01AA62B7" w14:textId="77777777" w:rsidR="00441614" w:rsidRPr="0002666A" w:rsidRDefault="00441614" w:rsidP="005D0D91">
            <w:pPr>
              <w:pStyle w:val="ListParagraph"/>
              <w:autoSpaceDE w:val="0"/>
              <w:autoSpaceDN w:val="0"/>
              <w:adjustRightInd w:val="0"/>
              <w:spacing w:after="0" w:line="240" w:lineRule="auto"/>
              <w:jc w:val="both"/>
              <w:rPr>
                <w:rFonts w:ascii="Arial" w:hAnsi="Arial" w:cs="Arial"/>
                <w:b/>
                <w:bCs/>
                <w:sz w:val="20"/>
                <w:szCs w:val="20"/>
              </w:rPr>
            </w:pPr>
          </w:p>
          <w:p w14:paraId="0099A7FA" w14:textId="77777777" w:rsidR="00441614" w:rsidRPr="0002666A" w:rsidRDefault="00441614" w:rsidP="005D0D91">
            <w:pPr>
              <w:pStyle w:val="ListParagraph"/>
              <w:autoSpaceDE w:val="0"/>
              <w:autoSpaceDN w:val="0"/>
              <w:adjustRightInd w:val="0"/>
              <w:spacing w:after="0" w:line="240" w:lineRule="auto"/>
              <w:jc w:val="both"/>
              <w:rPr>
                <w:rFonts w:ascii="Arial" w:hAnsi="Arial" w:cs="Arial"/>
                <w:b/>
                <w:bCs/>
                <w:sz w:val="20"/>
                <w:szCs w:val="20"/>
              </w:rPr>
            </w:pPr>
          </w:p>
          <w:p w14:paraId="21CDDCB8" w14:textId="77777777" w:rsidR="00441614" w:rsidRPr="0002666A" w:rsidRDefault="00441614" w:rsidP="005D0D91">
            <w:pPr>
              <w:pStyle w:val="ListParagraph"/>
              <w:autoSpaceDE w:val="0"/>
              <w:autoSpaceDN w:val="0"/>
              <w:adjustRightInd w:val="0"/>
              <w:spacing w:after="0" w:line="240" w:lineRule="auto"/>
              <w:jc w:val="both"/>
              <w:rPr>
                <w:rFonts w:ascii="Arial" w:hAnsi="Arial" w:cs="Arial"/>
                <w:b/>
                <w:bCs/>
                <w:sz w:val="20"/>
                <w:szCs w:val="20"/>
              </w:rPr>
            </w:pPr>
          </w:p>
          <w:p w14:paraId="71994079" w14:textId="77777777" w:rsidR="00441614" w:rsidRPr="0002666A" w:rsidRDefault="00441614" w:rsidP="005D0D91">
            <w:pPr>
              <w:pStyle w:val="ListParagraph"/>
              <w:autoSpaceDE w:val="0"/>
              <w:autoSpaceDN w:val="0"/>
              <w:adjustRightInd w:val="0"/>
              <w:spacing w:after="0" w:line="240" w:lineRule="auto"/>
              <w:jc w:val="both"/>
              <w:rPr>
                <w:rFonts w:ascii="Arial" w:hAnsi="Arial" w:cs="Arial"/>
                <w:b/>
                <w:bCs/>
                <w:sz w:val="20"/>
                <w:szCs w:val="20"/>
              </w:rPr>
            </w:pPr>
          </w:p>
          <w:p w14:paraId="1F4B5383" w14:textId="77777777" w:rsidR="00441614" w:rsidRPr="0002666A" w:rsidRDefault="00441614" w:rsidP="005D0D91">
            <w:pPr>
              <w:pStyle w:val="ListParagraph"/>
              <w:autoSpaceDE w:val="0"/>
              <w:autoSpaceDN w:val="0"/>
              <w:adjustRightInd w:val="0"/>
              <w:spacing w:after="0" w:line="240" w:lineRule="auto"/>
              <w:jc w:val="both"/>
              <w:rPr>
                <w:rFonts w:ascii="Arial" w:hAnsi="Arial" w:cs="Arial"/>
                <w:b/>
                <w:bCs/>
                <w:sz w:val="20"/>
                <w:szCs w:val="20"/>
              </w:rPr>
            </w:pPr>
          </w:p>
          <w:p w14:paraId="27CF99E4" w14:textId="77777777" w:rsidR="00441614" w:rsidRPr="0002666A" w:rsidRDefault="00441614" w:rsidP="005D0D91">
            <w:pPr>
              <w:pStyle w:val="ListParagraph"/>
              <w:autoSpaceDE w:val="0"/>
              <w:autoSpaceDN w:val="0"/>
              <w:adjustRightInd w:val="0"/>
              <w:spacing w:after="0" w:line="240" w:lineRule="auto"/>
              <w:jc w:val="both"/>
              <w:rPr>
                <w:rFonts w:ascii="Arial" w:hAnsi="Arial" w:cs="Arial"/>
                <w:b/>
                <w:bCs/>
                <w:sz w:val="20"/>
                <w:szCs w:val="20"/>
              </w:rPr>
            </w:pPr>
          </w:p>
          <w:p w14:paraId="624F7660" w14:textId="77777777" w:rsidR="00441614" w:rsidRPr="0002666A" w:rsidRDefault="00441614" w:rsidP="005D0D91">
            <w:pPr>
              <w:pStyle w:val="ListParagraph"/>
              <w:autoSpaceDE w:val="0"/>
              <w:autoSpaceDN w:val="0"/>
              <w:adjustRightInd w:val="0"/>
              <w:spacing w:after="0" w:line="240" w:lineRule="auto"/>
              <w:jc w:val="both"/>
              <w:rPr>
                <w:rFonts w:ascii="Arial" w:hAnsi="Arial" w:cs="Arial"/>
                <w:b/>
                <w:bCs/>
                <w:sz w:val="20"/>
                <w:szCs w:val="20"/>
              </w:rPr>
            </w:pPr>
          </w:p>
          <w:p w14:paraId="42FA8509" w14:textId="33F81089" w:rsidR="00441614" w:rsidRPr="0002666A" w:rsidRDefault="00441614" w:rsidP="0002666A">
            <w:pPr>
              <w:autoSpaceDE w:val="0"/>
              <w:autoSpaceDN w:val="0"/>
              <w:adjustRightInd w:val="0"/>
              <w:spacing w:after="0" w:line="240" w:lineRule="auto"/>
              <w:jc w:val="both"/>
              <w:rPr>
                <w:rFonts w:ascii="Arial" w:hAnsi="Arial" w:cs="Arial"/>
                <w:b/>
                <w:bCs/>
                <w:sz w:val="20"/>
                <w:szCs w:val="20"/>
              </w:rPr>
            </w:pPr>
          </w:p>
          <w:p w14:paraId="1FCE817D" w14:textId="77777777" w:rsidR="00441614" w:rsidRPr="0002666A" w:rsidRDefault="00441614" w:rsidP="005D0D91">
            <w:pPr>
              <w:pStyle w:val="ListParagraph"/>
              <w:numPr>
                <w:ilvl w:val="0"/>
                <w:numId w:val="8"/>
              </w:numPr>
              <w:autoSpaceDE w:val="0"/>
              <w:autoSpaceDN w:val="0"/>
              <w:adjustRightInd w:val="0"/>
              <w:spacing w:after="0" w:line="240" w:lineRule="auto"/>
              <w:jc w:val="both"/>
              <w:rPr>
                <w:rFonts w:ascii="Arial" w:hAnsi="Arial" w:cs="Arial"/>
                <w:b/>
                <w:bCs/>
                <w:sz w:val="20"/>
                <w:szCs w:val="20"/>
              </w:rPr>
            </w:pPr>
            <w:r w:rsidRPr="0002666A">
              <w:rPr>
                <w:rFonts w:ascii="Arial" w:hAnsi="Arial" w:cs="Arial"/>
                <w:b/>
                <w:bCs/>
                <w:sz w:val="20"/>
                <w:szCs w:val="20"/>
              </w:rPr>
              <w:t>Standard de referinţă</w:t>
            </w:r>
          </w:p>
          <w:p w14:paraId="504A5C5F" w14:textId="77777777" w:rsidR="00441614" w:rsidRPr="0002666A" w:rsidRDefault="00441614" w:rsidP="005D0D91">
            <w:pPr>
              <w:pStyle w:val="ListParagraph"/>
              <w:autoSpaceDE w:val="0"/>
              <w:autoSpaceDN w:val="0"/>
              <w:adjustRightInd w:val="0"/>
              <w:spacing w:after="0" w:line="240" w:lineRule="auto"/>
              <w:jc w:val="both"/>
              <w:rPr>
                <w:rFonts w:ascii="Arial" w:hAnsi="Arial" w:cs="Arial"/>
                <w:sz w:val="20"/>
                <w:szCs w:val="20"/>
              </w:rPr>
            </w:pPr>
          </w:p>
          <w:p w14:paraId="7897FBA4" w14:textId="272CC231" w:rsidR="00441614" w:rsidRPr="0002666A" w:rsidRDefault="00441614" w:rsidP="0002666A">
            <w:pPr>
              <w:tabs>
                <w:tab w:val="left" w:pos="435"/>
              </w:tabs>
              <w:autoSpaceDE w:val="0"/>
              <w:autoSpaceDN w:val="0"/>
              <w:adjustRightInd w:val="0"/>
              <w:spacing w:after="0" w:line="240" w:lineRule="auto"/>
              <w:jc w:val="both"/>
              <w:rPr>
                <w:rFonts w:ascii="Arial" w:hAnsi="Arial" w:cs="Arial"/>
                <w:sz w:val="20"/>
                <w:szCs w:val="20"/>
                <w:lang w:val="fr-FR"/>
              </w:rPr>
            </w:pPr>
            <w:r w:rsidRPr="0002666A">
              <w:rPr>
                <w:rFonts w:ascii="Arial" w:hAnsi="Arial" w:cs="Arial"/>
                <w:sz w:val="20"/>
                <w:szCs w:val="20"/>
                <w:lang w:val="fr-FR"/>
              </w:rPr>
              <w:t xml:space="preserve">a) Instituția de învățământ superior a definit standarde de calitate minimale și de excelență pentru elaborarea lucrării de disertație, pe care le operaționalizează periodic și le face publice.   </w:t>
            </w:r>
          </w:p>
        </w:tc>
        <w:tc>
          <w:tcPr>
            <w:tcW w:w="3969" w:type="dxa"/>
          </w:tcPr>
          <w:p w14:paraId="799DAD3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10A69A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1. Cunoașterea științifică generată în cadrul programelor de studii de masterat în ultimii 5 ani se evaluează luându-se în considerare, după caz:</w:t>
            </w:r>
          </w:p>
          <w:p w14:paraId="7783E356" w14:textId="77777777" w:rsidR="00441614" w:rsidRPr="0002666A" w:rsidRDefault="00441614" w:rsidP="005D0D91">
            <w:pPr>
              <w:numPr>
                <w:ilvl w:val="0"/>
                <w:numId w:val="5"/>
              </w:numPr>
              <w:tabs>
                <w:tab w:val="left" w:pos="435"/>
              </w:tabs>
              <w:autoSpaceDE w:val="0"/>
              <w:autoSpaceDN w:val="0"/>
              <w:adjustRightInd w:val="0"/>
              <w:spacing w:after="200" w:line="276" w:lineRule="auto"/>
              <w:ind w:left="177" w:hanging="177"/>
              <w:jc w:val="both"/>
              <w:rPr>
                <w:rFonts w:ascii="Arial" w:hAnsi="Arial" w:cs="Arial"/>
                <w:sz w:val="20"/>
                <w:szCs w:val="20"/>
                <w:lang w:val="ro-RO"/>
              </w:rPr>
            </w:pPr>
            <w:r w:rsidRPr="0002666A">
              <w:rPr>
                <w:rFonts w:ascii="Arial" w:hAnsi="Arial" w:cs="Arial"/>
                <w:sz w:val="20"/>
                <w:szCs w:val="20"/>
                <w:lang w:val="ro-RO"/>
              </w:rPr>
              <w:t>publicațiile studenților în reviste relevante domeniului;</w:t>
            </w:r>
          </w:p>
          <w:p w14:paraId="19B558E0" w14:textId="77777777" w:rsidR="00441614" w:rsidRPr="0002666A" w:rsidRDefault="00441614" w:rsidP="005D0D91">
            <w:pPr>
              <w:numPr>
                <w:ilvl w:val="0"/>
                <w:numId w:val="5"/>
              </w:numPr>
              <w:tabs>
                <w:tab w:val="left" w:pos="345"/>
              </w:tabs>
              <w:autoSpaceDE w:val="0"/>
              <w:autoSpaceDN w:val="0"/>
              <w:adjustRightInd w:val="0"/>
              <w:spacing w:after="200" w:line="276" w:lineRule="auto"/>
              <w:ind w:left="177" w:hanging="142"/>
              <w:jc w:val="both"/>
              <w:rPr>
                <w:rFonts w:ascii="Arial" w:hAnsi="Arial" w:cs="Arial"/>
                <w:sz w:val="20"/>
                <w:szCs w:val="20"/>
                <w:lang w:val="ro-RO"/>
              </w:rPr>
            </w:pPr>
            <w:r w:rsidRPr="0002666A">
              <w:rPr>
                <w:rFonts w:ascii="Arial" w:hAnsi="Arial" w:cs="Arial"/>
                <w:sz w:val="20"/>
                <w:szCs w:val="20"/>
                <w:lang w:val="ro-RO"/>
              </w:rPr>
              <w:t xml:space="preserve">comunicări științifice, participări artistice sau sportive la manifestări naționale și internaționale; </w:t>
            </w:r>
          </w:p>
          <w:p w14:paraId="5D1F3BF3" w14:textId="77777777" w:rsidR="00441614" w:rsidRPr="0002666A" w:rsidRDefault="00441614" w:rsidP="005D0D91">
            <w:pPr>
              <w:numPr>
                <w:ilvl w:val="0"/>
                <w:numId w:val="5"/>
              </w:numPr>
              <w:autoSpaceDE w:val="0"/>
              <w:autoSpaceDN w:val="0"/>
              <w:adjustRightInd w:val="0"/>
              <w:spacing w:after="200" w:line="276" w:lineRule="auto"/>
              <w:ind w:left="177" w:hanging="177"/>
              <w:jc w:val="both"/>
              <w:rPr>
                <w:rFonts w:ascii="Arial" w:hAnsi="Arial" w:cs="Arial"/>
                <w:sz w:val="20"/>
                <w:szCs w:val="20"/>
                <w:lang w:val="ro-RO"/>
              </w:rPr>
            </w:pPr>
            <w:r w:rsidRPr="0002666A">
              <w:rPr>
                <w:rFonts w:ascii="Arial" w:hAnsi="Arial" w:cs="Arial"/>
                <w:sz w:val="20"/>
                <w:szCs w:val="20"/>
                <w:lang w:val="ro-RO"/>
              </w:rPr>
              <w:t xml:space="preserve"> alte rezultate ale studiilor relevante domeniului (propuneri de brevete, studii de caz, patente, produse și servicii, studii parametrice de optimizare, produse </w:t>
            </w:r>
            <w:r w:rsidRPr="0002666A">
              <w:rPr>
                <w:rFonts w:ascii="Arial" w:hAnsi="Arial" w:cs="Arial"/>
                <w:sz w:val="20"/>
                <w:szCs w:val="20"/>
                <w:lang w:val="ro-RO"/>
              </w:rPr>
              <w:lastRenderedPageBreak/>
              <w:t xml:space="preserve">culturale, produse artistice,  competiții sportive etc.); </w:t>
            </w:r>
          </w:p>
          <w:p w14:paraId="124BCA6C" w14:textId="77777777" w:rsidR="00441614" w:rsidRPr="0002666A" w:rsidRDefault="00441614" w:rsidP="005D0D91">
            <w:pPr>
              <w:numPr>
                <w:ilvl w:val="0"/>
                <w:numId w:val="5"/>
              </w:numPr>
              <w:tabs>
                <w:tab w:val="left" w:pos="420"/>
              </w:tabs>
              <w:autoSpaceDE w:val="0"/>
              <w:autoSpaceDN w:val="0"/>
              <w:adjustRightInd w:val="0"/>
              <w:spacing w:after="200" w:line="276" w:lineRule="auto"/>
              <w:ind w:left="177" w:hanging="142"/>
              <w:jc w:val="both"/>
              <w:rPr>
                <w:rFonts w:ascii="Arial" w:hAnsi="Arial" w:cs="Arial"/>
                <w:sz w:val="20"/>
                <w:szCs w:val="20"/>
                <w:lang w:val="ro-RO"/>
              </w:rPr>
            </w:pPr>
            <w:r w:rsidRPr="0002666A">
              <w:rPr>
                <w:rFonts w:ascii="Arial" w:hAnsi="Arial" w:cs="Arial"/>
                <w:sz w:val="20"/>
                <w:szCs w:val="20"/>
                <w:lang w:val="ro-RO"/>
              </w:rPr>
              <w:t>contribuții la cercetarea integrată în rețele de cercetare națională sau internațională;</w:t>
            </w:r>
          </w:p>
          <w:p w14:paraId="00A14F5B" w14:textId="77777777" w:rsidR="00441614" w:rsidRPr="0002666A" w:rsidRDefault="00441614" w:rsidP="005D0D91">
            <w:pPr>
              <w:numPr>
                <w:ilvl w:val="0"/>
                <w:numId w:val="5"/>
              </w:numPr>
              <w:tabs>
                <w:tab w:val="left" w:pos="390"/>
              </w:tabs>
              <w:autoSpaceDE w:val="0"/>
              <w:autoSpaceDN w:val="0"/>
              <w:adjustRightInd w:val="0"/>
              <w:spacing w:after="200" w:line="276" w:lineRule="auto"/>
              <w:ind w:left="177" w:hanging="177"/>
              <w:jc w:val="both"/>
              <w:rPr>
                <w:rFonts w:ascii="Arial" w:hAnsi="Arial" w:cs="Arial"/>
                <w:sz w:val="20"/>
                <w:szCs w:val="20"/>
                <w:lang w:val="ro-RO"/>
              </w:rPr>
            </w:pPr>
            <w:r w:rsidRPr="0002666A">
              <w:rPr>
                <w:rFonts w:ascii="Arial" w:hAnsi="Arial" w:cs="Arial"/>
                <w:sz w:val="20"/>
                <w:szCs w:val="20"/>
                <w:lang w:val="ro-RO"/>
              </w:rPr>
              <w:t>comunicări științifice ale studenților realizate/publicate împreună cu cadre didactice sau cercetători.</w:t>
            </w:r>
          </w:p>
          <w:p w14:paraId="476DF96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1069A3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2. Numărul de absolvenți ai programelor de studii universitare de masterat din domeniul evaluat angajați în mediul academic sau cel socio-economic, cultural-artistic și sportiv în domeniul de studii, la un an de la absolvire, raportat la numărul de studenți neangajați la începutul studiilor universitare de masterat în domeniu.</w:t>
            </w:r>
            <w:r w:rsidRPr="0002666A">
              <w:rPr>
                <w:lang w:val="fr-FR"/>
              </w:rPr>
              <w:t xml:space="preserve"> </w:t>
            </w:r>
          </w:p>
          <w:p w14:paraId="55584B6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751E3E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BA09F7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C1322F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5319CD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B5BFED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34D34A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3. Numărul de absolvenți ai programelor de studii universitare de masterat din domeniul evaluat angajați în mediul academic sau socio-economic, cultural-artistic și sportiv în alte domenii decât domeniul de studii, la un an de la absolvire, raportat la numărul de studenți neangajați la începutul studiilor universitare de masterat.  </w:t>
            </w:r>
          </w:p>
          <w:p w14:paraId="33EAF39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78FD5C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408F8A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738E65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4. Existența/Crearea progresivă a unei baze de date cu lucrările de disertație </w:t>
            </w:r>
            <w:r w:rsidRPr="0002666A">
              <w:rPr>
                <w:rFonts w:ascii="Arial" w:hAnsi="Arial" w:cs="Arial"/>
                <w:sz w:val="20"/>
                <w:szCs w:val="20"/>
                <w:lang w:val="ro-RO"/>
              </w:rPr>
              <w:lastRenderedPageBreak/>
              <w:t>susținute în ultimii ani. Lucrările în extenso vor fi menținute în baza de date cel puțin 5 ani de la absolvire.</w:t>
            </w:r>
          </w:p>
          <w:p w14:paraId="4CE90A6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34185E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5. Numărul de absolvenți ai programelor de studii universitare de masterat care îşi continuă studiile prin programe de doctorat, raportat la numărul de absolvenți în domeniul de masterat în ultimele 5 promoții, indiferent de școala doctorală (proprie sau externă).</w:t>
            </w:r>
            <w:r w:rsidRPr="0002666A">
              <w:rPr>
                <w:lang w:val="fr-FR"/>
              </w:rPr>
              <w:t xml:space="preserve"> </w:t>
            </w:r>
          </w:p>
          <w:p w14:paraId="23BB09B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970BC06" w14:textId="77777777" w:rsidR="00441614" w:rsidRPr="0002666A" w:rsidRDefault="00441614" w:rsidP="005D0D91">
            <w:pPr>
              <w:tabs>
                <w:tab w:val="left" w:pos="3969"/>
              </w:tabs>
              <w:autoSpaceDE w:val="0"/>
              <w:autoSpaceDN w:val="0"/>
              <w:adjustRightInd w:val="0"/>
              <w:spacing w:after="0" w:line="240" w:lineRule="auto"/>
              <w:ind w:left="720"/>
              <w:jc w:val="both"/>
              <w:rPr>
                <w:rFonts w:ascii="Arial" w:hAnsi="Arial" w:cs="Arial"/>
                <w:strike/>
                <w:sz w:val="20"/>
                <w:szCs w:val="20"/>
                <w:lang w:val="ro-RO"/>
              </w:rPr>
            </w:pPr>
          </w:p>
          <w:p w14:paraId="54EA0666" w14:textId="77777777" w:rsidR="00441614" w:rsidRPr="0002666A" w:rsidRDefault="00441614" w:rsidP="005D0D91">
            <w:pPr>
              <w:autoSpaceDE w:val="0"/>
              <w:autoSpaceDN w:val="0"/>
              <w:adjustRightInd w:val="0"/>
              <w:spacing w:after="0" w:line="240" w:lineRule="auto"/>
              <w:jc w:val="both"/>
              <w:rPr>
                <w:rFonts w:ascii="Arial" w:hAnsi="Arial" w:cs="Arial"/>
                <w:strike/>
                <w:sz w:val="20"/>
                <w:szCs w:val="20"/>
                <w:lang w:val="ro-RO"/>
              </w:rPr>
            </w:pPr>
          </w:p>
          <w:p w14:paraId="3104573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highlight w:val="magenta"/>
                <w:lang w:val="fr-FR"/>
              </w:rPr>
              <w:t xml:space="preserve"> </w:t>
            </w:r>
          </w:p>
        </w:tc>
        <w:tc>
          <w:tcPr>
            <w:tcW w:w="3827" w:type="dxa"/>
          </w:tcPr>
          <w:p w14:paraId="0E91A80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4E6E07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1. În cadrul facultății există o monitorizare a cunoașterii științifice generată în cadrul programelor de studii de masterat în ultimii 5 ani </w:t>
            </w:r>
          </w:p>
          <w:p w14:paraId="283F091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 xml:space="preserve">Anexa B.3.1 Dovezi ale diseminării cunoașterii științifice </w:t>
            </w:r>
          </w:p>
          <w:p w14:paraId="154D27A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BF6F92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CC10B9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4E638B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F1B437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3F7E48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805EC2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6414BF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20D0F1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A099C1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DB5B59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F03FAC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6B99D6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9D8803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1BA905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D416BA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1CC733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B6BB9C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EC2C9C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1C2CF5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99A5CA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1E2720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73C4E5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F95CEB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2. În cadrul facultății există statistici privind angajarea în domeniul evaluat/în domenii conexe a absolvenților din ultimele trei promoții:</w:t>
            </w:r>
          </w:p>
          <w:p w14:paraId="3129543F"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B.3.3.a. Angajarea absolvenților în momentul înmatriculării</w:t>
            </w:r>
          </w:p>
          <w:p w14:paraId="1991CD3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B.3.3.b. Angajarea absolvenților la un an de la absolvire</w:t>
            </w:r>
          </w:p>
          <w:p w14:paraId="097B09D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034E919" w14:textId="32ACC4A6"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 În cadrul facultăților există/este in curs de realizare o bază de date cu disertațiile susținute în ultimii ani: </w:t>
            </w:r>
          </w:p>
          <w:p w14:paraId="18DF512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A3A172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Anexă B.3.2. Lista lucrarilor de disertatie</w:t>
            </w:r>
          </w:p>
          <w:p w14:paraId="3197B513" w14:textId="77777777" w:rsidR="00441614" w:rsidRPr="0002666A" w:rsidRDefault="00441614" w:rsidP="005D0D91">
            <w:pPr>
              <w:autoSpaceDE w:val="0"/>
              <w:autoSpaceDN w:val="0"/>
              <w:adjustRightInd w:val="0"/>
              <w:spacing w:after="0" w:line="240" w:lineRule="auto"/>
              <w:jc w:val="both"/>
              <w:rPr>
                <w:rFonts w:ascii="Arial" w:hAnsi="Arial" w:cs="Arial"/>
                <w:strike/>
                <w:sz w:val="20"/>
                <w:szCs w:val="20"/>
                <w:lang w:val="ro-RO"/>
              </w:rPr>
            </w:pPr>
          </w:p>
          <w:p w14:paraId="240A555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3. Absolvenții programelor de studii de masterat au posibilitatea continuării studiilor la programele de doctorat în domeniu. Se va prezenta o situaţie statistică privind ponderea absolventilor din ultimii 5 ani care isi continuă studiile la programele de doctorat:</w:t>
            </w:r>
          </w:p>
          <w:p w14:paraId="3B78063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B.3.4. Ponderea absolventilor din ultimii 5 ani care işi continuă studiile la programele de doctorat</w:t>
            </w:r>
          </w:p>
          <w:p w14:paraId="0692C37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p>
          <w:p w14:paraId="4760BBF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fr-FR"/>
              </w:rPr>
            </w:pPr>
            <w:r w:rsidRPr="0002666A">
              <w:rPr>
                <w:rFonts w:ascii="Arial" w:hAnsi="Arial" w:cs="Arial"/>
                <w:sz w:val="20"/>
                <w:szCs w:val="20"/>
                <w:lang w:val="ro-RO"/>
              </w:rPr>
              <w:t xml:space="preserve">4. </w:t>
            </w:r>
            <w:r w:rsidRPr="0002666A">
              <w:rPr>
                <w:rFonts w:ascii="Arial" w:hAnsi="Arial" w:cs="Arial"/>
                <w:sz w:val="20"/>
                <w:szCs w:val="20"/>
                <w:lang w:val="fr-FR"/>
              </w:rPr>
              <w:t>Standardele de calitate minimale pentru elaborarea lucrării de disertație la TUIASI sunt definite ȋn procedura de finalizare a studiilor de masterat:</w:t>
            </w:r>
          </w:p>
          <w:p w14:paraId="6518AF00"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lastRenderedPageBreak/>
              <w:t>Anexa B.1.12.b.  Procedura de finalizare a studiilor universitare de masterat (ciclul II – Bologna</w:t>
            </w:r>
            <w:r w:rsidRPr="0002666A">
              <w:rPr>
                <w:rFonts w:ascii="Arial" w:hAnsi="Arial" w:cs="Arial"/>
                <w:i/>
                <w:iCs/>
                <w:sz w:val="20"/>
                <w:szCs w:val="20"/>
                <w:lang w:val="ro-RO"/>
              </w:rPr>
              <w:t>)</w:t>
            </w:r>
          </w:p>
          <w:p w14:paraId="7EFE87E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 xml:space="preserve">În cadrul facultăților există/este in curs de realizare o bază  de date cu disertațiile susținute în ultimii ani: </w:t>
            </w:r>
          </w:p>
          <w:p w14:paraId="05AFF71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Anexă B.3.2. Lista lucrarilor de disertatie</w:t>
            </w:r>
          </w:p>
          <w:p w14:paraId="4AA70F49"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p>
        </w:tc>
      </w:tr>
      <w:tr w:rsidR="0002666A" w:rsidRPr="0002666A" w14:paraId="221D9EDA" w14:textId="77777777" w:rsidTr="0002666A">
        <w:trPr>
          <w:trHeight w:val="756"/>
          <w:jc w:val="center"/>
        </w:trPr>
        <w:tc>
          <w:tcPr>
            <w:tcW w:w="1696" w:type="dxa"/>
          </w:tcPr>
          <w:p w14:paraId="214BC953"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tc>
        <w:tc>
          <w:tcPr>
            <w:tcW w:w="1833" w:type="dxa"/>
          </w:tcPr>
          <w:p w14:paraId="7377457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b/>
                <w:bCs/>
                <w:sz w:val="20"/>
                <w:szCs w:val="20"/>
                <w:lang w:val="ro-RO"/>
              </w:rPr>
              <w:t>B4. Activitatea de cercetare științifică (</w:t>
            </w:r>
            <w:r w:rsidRPr="0002666A">
              <w:rPr>
                <w:rFonts w:ascii="Arial" w:hAnsi="Arial" w:cs="Arial"/>
                <w:b/>
                <w:bCs/>
                <w:i/>
                <w:iCs/>
                <w:sz w:val="20"/>
                <w:szCs w:val="20"/>
                <w:lang w:val="ro-RO"/>
              </w:rPr>
              <w:t>Criteriu aplicabil programelor se studii universitare de masterat de cercetare</w:t>
            </w:r>
            <w:r w:rsidRPr="0002666A">
              <w:rPr>
                <w:rFonts w:ascii="Arial" w:hAnsi="Arial" w:cs="Arial"/>
                <w:b/>
                <w:bCs/>
                <w:sz w:val="20"/>
                <w:szCs w:val="20"/>
                <w:lang w:val="ro-RO"/>
              </w:rPr>
              <w:t>)</w:t>
            </w:r>
          </w:p>
        </w:tc>
        <w:tc>
          <w:tcPr>
            <w:tcW w:w="3827" w:type="dxa"/>
          </w:tcPr>
          <w:p w14:paraId="41B1285F"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1. Standard</w:t>
            </w:r>
          </w:p>
          <w:p w14:paraId="4466904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a) Cercetarea științifică realizată în cadrul programelor de studii universitare de masterat de cercetare  din domeniul de masterat evaluat este valorificată prin publicații relevante pentru domeniul de studii, prezentări la congrese și simpozioane sau în cadrul unor manifestări științifice relevante.</w:t>
            </w:r>
          </w:p>
          <w:p w14:paraId="2DB94CA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8BF901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b) Activitățile desfășurate în cadrul programelor de studii universitare de masterat contribuie la orientarea către mediul de angajare al studenților și în spiritul diseminării rezultatelor științifice.</w:t>
            </w:r>
          </w:p>
          <w:p w14:paraId="2807BD3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BF3A2C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CB983E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40681F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8B5F33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741890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832ED3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4C44E9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A080CB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1DC86C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42A250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FDC517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22F4394"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2. Standard de referință</w:t>
            </w:r>
          </w:p>
          <w:p w14:paraId="0A40562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a) Instituția de învățământ superior are capacitatea de a desfășura activități de cercetare fundamentală şi aplicativă.</w:t>
            </w:r>
          </w:p>
          <w:p w14:paraId="6135609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tc>
        <w:tc>
          <w:tcPr>
            <w:tcW w:w="3969" w:type="dxa"/>
          </w:tcPr>
          <w:p w14:paraId="57C785E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1. Există planuri de cercetare la nivelul facultăților/departamentelor coordonatoare ale programelor din domeniul de studii universitare de masterat evaluat, ce includ teme de cercetare relevante pentru  domeniul de studii universitare de masterat.</w:t>
            </w:r>
          </w:p>
          <w:p w14:paraId="1C69C5B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0D2D78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3A3D61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F5863E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CFE70D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83A9CC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B9C4CA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2. În domeniul de studii universitare de masterat supus evaluării se organizează periodic de către instituție sesiuni științifice, simpozioane, conferințe etc., la care participă şi studenții, iar contribuțiile acestora sunt diseminate în publicații relevante.</w:t>
            </w:r>
          </w:p>
          <w:p w14:paraId="5634EFB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7DD2BE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 xml:space="preserve">3. Instituția de învățământ superior face dovada existenței unor parteneriate reale cu mediul economic, social și cultural în domeniul de studii universitare de masterat evaluat, </w:t>
            </w:r>
            <w:r w:rsidRPr="0002666A">
              <w:rPr>
                <w:lang w:val="ro-RO"/>
              </w:rPr>
              <w:t xml:space="preserve"> </w:t>
            </w:r>
            <w:r w:rsidRPr="0002666A">
              <w:rPr>
                <w:rFonts w:ascii="Arial" w:hAnsi="Arial" w:cs="Arial"/>
                <w:sz w:val="20"/>
                <w:szCs w:val="20"/>
                <w:lang w:val="ro-RO"/>
              </w:rPr>
              <w:t>cât și cu instituții de învățământ din țară și din străinătate, care asigură cadrul de dezvoltare și realizare a unor cercetări fundamentale sau aplicative.</w:t>
            </w:r>
          </w:p>
          <w:p w14:paraId="0AEA106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0838D2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4. Studenții sunt informați despre implicațiile legale ale activității de cercetare și ale codurilor de etică și deontologie în cercetare.</w:t>
            </w:r>
          </w:p>
          <w:p w14:paraId="61CA7C7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tc>
        <w:tc>
          <w:tcPr>
            <w:tcW w:w="3827" w:type="dxa"/>
          </w:tcPr>
          <w:p w14:paraId="30169C2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 xml:space="preserve">1. La nivelul facultăților/departamente există planuri de cercetare care includ teme de cercetare relevante pentru domeniul de studii universitare de masterat </w:t>
            </w:r>
          </w:p>
          <w:p w14:paraId="6E716EB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0B14790"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B.4.1.a. Planul de cercetare al facultăţii</w:t>
            </w:r>
          </w:p>
          <w:p w14:paraId="7C131422"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B.4.1.b. Planul de cercetare al departamentului</w:t>
            </w:r>
          </w:p>
          <w:p w14:paraId="02F85EB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B.4.1.c. Planul de cercetare al domeniului de masterat</w:t>
            </w:r>
          </w:p>
          <w:p w14:paraId="0D56E18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9160D3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2. Facultățile organizează periodic sesiuni științifice, simpozioane, conferințe etc., la care participă şi studenții, iar contribuțiile acestora sunt diseminate în publicații:</w:t>
            </w:r>
          </w:p>
          <w:p w14:paraId="3E05273F"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B.4.2. Manifestări ştiințifice</w:t>
            </w:r>
          </w:p>
          <w:p w14:paraId="66BF829D"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p>
          <w:p w14:paraId="5C029BF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B27731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3.  Instituția de învățământ superior are parteneriate cu mediul economic, social și cultural în domeniul de studii universitare de masterat evaluat:</w:t>
            </w:r>
          </w:p>
          <w:p w14:paraId="6377BB1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B.4.3. Parteneriate cu mediul economic</w:t>
            </w:r>
          </w:p>
          <w:p w14:paraId="0351F505"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B.I.16 Acorduri de cooperare internaţională</w:t>
            </w:r>
          </w:p>
          <w:p w14:paraId="7A317E1B"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7BFC1F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281817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4. Studenții sunt informați despre implicațiile legale ale activității de cercetare ȋn cadrul cursurilor de etică și integritate academică şi prin codul de etică al universităţii:</w:t>
            </w:r>
          </w:p>
          <w:p w14:paraId="6D4F9BE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B.4.4.Codul de etică</w:t>
            </w:r>
          </w:p>
        </w:tc>
      </w:tr>
      <w:tr w:rsidR="0002666A" w:rsidRPr="0002666A" w14:paraId="4276C879" w14:textId="77777777" w:rsidTr="0002666A">
        <w:trPr>
          <w:trHeight w:val="557"/>
          <w:jc w:val="center"/>
        </w:trPr>
        <w:tc>
          <w:tcPr>
            <w:tcW w:w="1696" w:type="dxa"/>
          </w:tcPr>
          <w:p w14:paraId="6563DD3F"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p>
        </w:tc>
        <w:tc>
          <w:tcPr>
            <w:tcW w:w="1833" w:type="dxa"/>
          </w:tcPr>
          <w:p w14:paraId="432BA1BD"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B5. Activitatea financiară a organizației</w:t>
            </w:r>
          </w:p>
        </w:tc>
        <w:tc>
          <w:tcPr>
            <w:tcW w:w="3827" w:type="dxa"/>
          </w:tcPr>
          <w:p w14:paraId="7BE8A00E"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Buget și contabilitate</w:t>
            </w:r>
          </w:p>
          <w:p w14:paraId="26513578" w14:textId="77777777" w:rsidR="00441614" w:rsidRPr="0002666A" w:rsidRDefault="00441614" w:rsidP="005D0D91">
            <w:pPr>
              <w:spacing w:after="200" w:line="276" w:lineRule="auto"/>
              <w:jc w:val="both"/>
              <w:rPr>
                <w:rFonts w:ascii="Arial" w:hAnsi="Arial" w:cs="Arial"/>
                <w:b/>
                <w:bCs/>
                <w:sz w:val="20"/>
                <w:szCs w:val="20"/>
                <w:lang w:val="ro-RO"/>
              </w:rPr>
            </w:pPr>
            <w:r w:rsidRPr="0002666A">
              <w:rPr>
                <w:rFonts w:ascii="Arial" w:hAnsi="Arial" w:cs="Arial"/>
                <w:b/>
                <w:bCs/>
                <w:sz w:val="20"/>
                <w:szCs w:val="20"/>
                <w:lang w:val="ro-RO"/>
              </w:rPr>
              <w:t xml:space="preserve">1.Standard </w:t>
            </w:r>
          </w:p>
          <w:p w14:paraId="147D042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a) Universitatea asigură sustenabilitatea financiară şi demonstrează că dispune de surse de finanţare şi de resurse financiare suficiente, pe care le alocă pentru a realiza în mod adecvat misiunea şi obiectivele declarate.</w:t>
            </w:r>
          </w:p>
          <w:p w14:paraId="1B15118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24F2FB5"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2. Standard de referință</w:t>
            </w:r>
          </w:p>
          <w:p w14:paraId="02E5F24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a) Activitățile de cercetare științifică din cadrul programelor de studii de masterat de cercetare dispun de resurse financiare suficiente pentru a realiza obiectivele propuse. </w:t>
            </w:r>
            <w:r w:rsidRPr="0002666A">
              <w:rPr>
                <w:lang w:val="fr-FR"/>
              </w:rPr>
              <w:t xml:space="preserve"> </w:t>
            </w:r>
          </w:p>
          <w:p w14:paraId="4A8D024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E9D789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tc>
        <w:tc>
          <w:tcPr>
            <w:tcW w:w="3969" w:type="dxa"/>
          </w:tcPr>
          <w:p w14:paraId="1A285A6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1. Resursele financiare disponibile sunt adecvate și asigură că obiectivele programelor de studii de masterat pot fi realizate.</w:t>
            </w:r>
          </w:p>
          <w:p w14:paraId="1920EC9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F207E0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C8E7B2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2. Universitatea/facultatea/departamentul asigură suportul financiar adecvat dezvoltării cercetărilor prevăzute în curriculumul programelor de studii universitare de masterat de cercetare din domeniul de masterat evaluat.</w:t>
            </w:r>
          </w:p>
          <w:p w14:paraId="41164C2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F74194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3. Instituția de învățământ superior  dispune de practici de auditare internă cu privire la principalele domenii ale activității financiare, în condiții de transparență publică.</w:t>
            </w:r>
          </w:p>
        </w:tc>
        <w:tc>
          <w:tcPr>
            <w:tcW w:w="3827" w:type="dxa"/>
          </w:tcPr>
          <w:p w14:paraId="73F9CF7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1. Instituția dispune de resurse financiare adecvate:</w:t>
            </w:r>
          </w:p>
          <w:p w14:paraId="5198136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B.5.1. Resurse financiare</w:t>
            </w:r>
          </w:p>
          <w:p w14:paraId="522DC2F7"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B.5.1.a Granturi de cercetare știinţifică</w:t>
            </w:r>
          </w:p>
          <w:p w14:paraId="409D686E"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1BC109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sz w:val="20"/>
                <w:szCs w:val="20"/>
                <w:lang w:val="ro-RO" w:eastAsia="en-GB"/>
              </w:rPr>
              <w:t xml:space="preserve">2. </w:t>
            </w:r>
            <w:r w:rsidRPr="0002666A">
              <w:rPr>
                <w:rFonts w:ascii="Arial" w:hAnsi="Arial" w:cs="Arial"/>
                <w:sz w:val="20"/>
                <w:szCs w:val="20"/>
                <w:lang w:val="ro-RO"/>
              </w:rPr>
              <w:t xml:space="preserve">Instituția/facultatea/ departamentul asigură suportul financiar adecvat dezvoltării cercetărilor </w:t>
            </w:r>
            <w:r w:rsidRPr="0002666A">
              <w:rPr>
                <w:rFonts w:ascii="Arial" w:hAnsi="Arial" w:cs="Arial"/>
                <w:i/>
                <w:iCs/>
                <w:sz w:val="20"/>
                <w:szCs w:val="20"/>
                <w:lang w:val="ro-RO"/>
              </w:rPr>
              <w:t>Anexa B.5.2. Buget cercetare</w:t>
            </w:r>
          </w:p>
          <w:p w14:paraId="56D629E8"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p>
          <w:p w14:paraId="71127F3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DA794A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0FEE10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3.  Instituția de învățământ superior dispune de practici de auditare internă (având în structură un serviciu de audit intern)</w:t>
            </w:r>
          </w:p>
          <w:p w14:paraId="5D0C787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rPr>
              <w:t>Anexa B.5.3. Audit intern</w:t>
            </w:r>
          </w:p>
        </w:tc>
      </w:tr>
      <w:tr w:rsidR="0002666A" w:rsidRPr="0002666A" w14:paraId="562B47BB" w14:textId="77777777" w:rsidTr="0002666A">
        <w:trPr>
          <w:trHeight w:val="614"/>
          <w:jc w:val="center"/>
        </w:trPr>
        <w:tc>
          <w:tcPr>
            <w:tcW w:w="1696" w:type="dxa"/>
          </w:tcPr>
          <w:p w14:paraId="61F58FDD" w14:textId="77777777" w:rsidR="00441614" w:rsidRPr="0002666A" w:rsidRDefault="00441614" w:rsidP="005D0D91">
            <w:pPr>
              <w:autoSpaceDE w:val="0"/>
              <w:autoSpaceDN w:val="0"/>
              <w:adjustRightInd w:val="0"/>
              <w:spacing w:after="0" w:line="240" w:lineRule="auto"/>
              <w:ind w:right="-103"/>
              <w:jc w:val="both"/>
              <w:rPr>
                <w:rFonts w:ascii="Arial" w:hAnsi="Arial" w:cs="Arial"/>
                <w:b/>
                <w:bCs/>
                <w:sz w:val="20"/>
                <w:szCs w:val="20"/>
                <w:lang w:val="ro-RO"/>
              </w:rPr>
            </w:pPr>
            <w:r w:rsidRPr="0002666A">
              <w:rPr>
                <w:rFonts w:ascii="Arial" w:hAnsi="Arial" w:cs="Arial"/>
                <w:b/>
                <w:bCs/>
                <w:sz w:val="20"/>
                <w:szCs w:val="20"/>
                <w:lang w:val="ro-RO"/>
              </w:rPr>
              <w:t xml:space="preserve">C. </w:t>
            </w:r>
            <w:r w:rsidRPr="0002666A">
              <w:rPr>
                <w:rFonts w:ascii="Arial" w:hAnsi="Arial" w:cs="Arial"/>
                <w:b/>
                <w:bCs/>
                <w:sz w:val="18"/>
                <w:szCs w:val="18"/>
                <w:lang w:val="ro-RO"/>
              </w:rPr>
              <w:t>MANAGEMENTUL CALITĂȚII</w:t>
            </w:r>
          </w:p>
        </w:tc>
        <w:tc>
          <w:tcPr>
            <w:tcW w:w="1833" w:type="dxa"/>
          </w:tcPr>
          <w:p w14:paraId="249CFD2F"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C1. Strategii și proceduri pentru asigurarea calității   </w:t>
            </w:r>
          </w:p>
          <w:p w14:paraId="35A9BD2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b/>
                <w:bCs/>
                <w:sz w:val="20"/>
                <w:szCs w:val="20"/>
                <w:lang w:val="ro-RO"/>
              </w:rPr>
              <w:t xml:space="preserve"> ESG 1.1</w:t>
            </w:r>
          </w:p>
        </w:tc>
        <w:tc>
          <w:tcPr>
            <w:tcW w:w="3827" w:type="dxa"/>
          </w:tcPr>
          <w:p w14:paraId="4BC978A6"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 xml:space="preserve">Structuri și politici/procese pentru asigurarea internă a calității </w:t>
            </w:r>
          </w:p>
          <w:p w14:paraId="0B26541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874E3C0" w14:textId="77777777" w:rsidR="00441614" w:rsidRPr="0002666A" w:rsidRDefault="00441614" w:rsidP="005D0D91">
            <w:pPr>
              <w:pStyle w:val="ListParagraph"/>
              <w:numPr>
                <w:ilvl w:val="0"/>
                <w:numId w:val="10"/>
              </w:numPr>
              <w:autoSpaceDE w:val="0"/>
              <w:autoSpaceDN w:val="0"/>
              <w:adjustRightInd w:val="0"/>
              <w:spacing w:after="0" w:line="240" w:lineRule="auto"/>
              <w:jc w:val="both"/>
              <w:rPr>
                <w:rFonts w:ascii="Arial" w:hAnsi="Arial" w:cs="Arial"/>
                <w:b/>
                <w:bCs/>
                <w:sz w:val="20"/>
                <w:szCs w:val="20"/>
              </w:rPr>
            </w:pPr>
            <w:r w:rsidRPr="0002666A">
              <w:rPr>
                <w:rFonts w:ascii="Arial" w:hAnsi="Arial" w:cs="Arial"/>
                <w:b/>
                <w:bCs/>
                <w:sz w:val="20"/>
                <w:szCs w:val="20"/>
              </w:rPr>
              <w:t>Standard</w:t>
            </w:r>
          </w:p>
          <w:p w14:paraId="17521E1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a) Instituția de învățământ superior are un sistem de management şi de luare a deciziei eficiente privind asigurarea </w:t>
            </w:r>
            <w:r w:rsidRPr="0002666A">
              <w:rPr>
                <w:rFonts w:ascii="Arial" w:hAnsi="Arial" w:cs="Arial"/>
                <w:sz w:val="20"/>
                <w:szCs w:val="20"/>
                <w:lang w:val="ro-RO"/>
              </w:rPr>
              <w:lastRenderedPageBreak/>
              <w:t>internă a calității în vederea menținerii obiectivelor și a rezultatelor așteptate la programele de studii universitare de masterat.</w:t>
            </w:r>
          </w:p>
          <w:p w14:paraId="4458E39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b) Proceduri privind evaluarea și perfecționarea activității personalului didactic și auxiliar implicat în programele de studii universitare de masterat.</w:t>
            </w:r>
          </w:p>
          <w:p w14:paraId="2120218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c) Proceduri eficiente și transparente de evaluare a rezultatelor așteptate ale învățării, cercetării și implicării sociale.</w:t>
            </w:r>
          </w:p>
          <w:p w14:paraId="68B1F8D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d) Proceduri eficiente și relevante de colectare și integrare al feedback-ului studenților cu privire la conținutul și modul de desfășurare al procesului de învățare și cercetare.</w:t>
            </w:r>
            <w:r w:rsidRPr="0002666A">
              <w:rPr>
                <w:lang w:val="ro-RO"/>
              </w:rPr>
              <w:t xml:space="preserve"> </w:t>
            </w:r>
          </w:p>
          <w:p w14:paraId="0EA3A1E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685E571" w14:textId="77777777" w:rsidR="00441614" w:rsidRPr="0002666A" w:rsidRDefault="00441614" w:rsidP="005D0D91">
            <w:pPr>
              <w:autoSpaceDE w:val="0"/>
              <w:autoSpaceDN w:val="0"/>
              <w:adjustRightInd w:val="0"/>
              <w:spacing w:after="0" w:line="240" w:lineRule="auto"/>
              <w:jc w:val="both"/>
              <w:rPr>
                <w:rFonts w:ascii="Arial" w:hAnsi="Arial" w:cs="Arial"/>
                <w:b/>
                <w:bCs/>
                <w:sz w:val="20"/>
                <w:szCs w:val="20"/>
                <w:lang w:val="ro-RO"/>
              </w:rPr>
            </w:pPr>
            <w:r w:rsidRPr="0002666A">
              <w:rPr>
                <w:rFonts w:ascii="Arial" w:hAnsi="Arial" w:cs="Arial"/>
                <w:b/>
                <w:bCs/>
                <w:sz w:val="20"/>
                <w:szCs w:val="20"/>
                <w:lang w:val="ro-RO"/>
              </w:rPr>
              <w:t>2. Standard de referință</w:t>
            </w:r>
          </w:p>
          <w:p w14:paraId="49BFFC7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 xml:space="preserve">a) Există mecanisme de evaluare internă privind asigurarea funcționalității structurilor de asigurare a calității educației, conform legii. </w:t>
            </w:r>
          </w:p>
          <w:p w14:paraId="65442D1A"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383252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b) Programele de studii sunt periodic monitorizate, revizuite și actualizate ca parte a activităților de management al calității.</w:t>
            </w:r>
          </w:p>
          <w:p w14:paraId="5935E3F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376A863" w14:textId="77777777" w:rsidR="00441614" w:rsidRPr="0002666A" w:rsidRDefault="00441614" w:rsidP="005D0D91">
            <w:pPr>
              <w:spacing w:after="0" w:line="240" w:lineRule="auto"/>
              <w:jc w:val="both"/>
              <w:rPr>
                <w:rFonts w:ascii="Arial" w:hAnsi="Arial" w:cs="Arial"/>
                <w:sz w:val="20"/>
                <w:szCs w:val="20"/>
                <w:lang w:val="ro-RO"/>
              </w:rPr>
            </w:pPr>
            <w:r w:rsidRPr="0002666A">
              <w:rPr>
                <w:rFonts w:ascii="Arial" w:hAnsi="Arial" w:cs="Arial"/>
                <w:sz w:val="20"/>
                <w:szCs w:val="20"/>
                <w:lang w:val="ro-RO"/>
              </w:rPr>
              <w:t xml:space="preserve">c) Transparența și disponibilitatea publică a informațiilor </w:t>
            </w:r>
            <w:r w:rsidRPr="0002666A">
              <w:rPr>
                <w:rFonts w:ascii="Arial" w:hAnsi="Arial" w:cs="Arial"/>
                <w:sz w:val="20"/>
                <w:szCs w:val="20"/>
                <w:lang w:val="ro-RO" w:eastAsia="en-GB"/>
              </w:rPr>
              <w:t xml:space="preserve"> </w:t>
            </w:r>
          </w:p>
        </w:tc>
        <w:tc>
          <w:tcPr>
            <w:tcW w:w="3969" w:type="dxa"/>
          </w:tcPr>
          <w:p w14:paraId="7A269FE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lastRenderedPageBreak/>
              <w:t>1. Instituția de învățământ superior aplică politica asumată privind asigurarea calității și dovedește existența și funcționarea structurilor și mecanismelor de asigurare a calității.</w:t>
            </w:r>
          </w:p>
          <w:p w14:paraId="36D134C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2E2009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33CB1D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4A7E4B0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A1257C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CBDD87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A26140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1DB901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F3273C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2. Programele de studii universitare de masterat sunt evaluate periodic privind următoarele aspecte: nevoi și obiective identificate pe piața muncii, procese de predare-învățare-evaluare, resurse materiale și umane, concordanța dintre rezultatele declarate ale învățării și metodele de evaluare ale acestora, rezultate privind progresul și rata de succes a absolvenților, rata de angajabilitate a absolvenților în domeniul studiat, existența unui sistem de management al calității în scopul asigurării continuității și relevanței.</w:t>
            </w:r>
          </w:p>
          <w:p w14:paraId="4D907B7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3ADCC2D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3. Procesul de monitorizare a opiniei studenților este adecvat din punctul de vedere al relevanței informației colectate, al ratei de răspuns precum  și al măsurilor de îmbunătățire (identificate și implementate).</w:t>
            </w:r>
          </w:p>
          <w:p w14:paraId="422AB62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B9BA58D" w14:textId="77777777" w:rsidR="00441614" w:rsidRPr="0002666A" w:rsidRDefault="00441614" w:rsidP="005D0D91">
            <w:pPr>
              <w:tabs>
                <w:tab w:val="left" w:pos="330"/>
              </w:tabs>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4. Rezultatele monitorizării opiniei absolvenților asupra procesului de învățare din perioada studiilor universitare sunt utilizare în procesul de îmbunătățire continuă a programelor de studii de masterat.</w:t>
            </w:r>
          </w:p>
          <w:p w14:paraId="1D2AFDD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55834D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3EFBD8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5. Rezultatele monitorizării opiniei angajatorilor cu privire la pregătirea absolvenților sunt utilizate în procesul de îmbunătățire a conținutului și structurii programelor de studii.</w:t>
            </w:r>
          </w:p>
          <w:p w14:paraId="4F4697F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240DA4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6D03108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99D644F"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6. Monitorizarea opiniei studenților cu privire la procesul didactic confirmă eficiența acestuia și a serviciilor suport oferite.</w:t>
            </w:r>
          </w:p>
          <w:p w14:paraId="161DE1C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36B2FD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121611F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3BBC436"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5632E2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7. Instituțiile de învățământ superior/ Facultățile organizatoare a programelor din domeniul de studii universitare de masterat oferă informații publice complete, actualizate și ușor accesibile, asupra: obiectivelor programelor de studii și curriculumul, calificările și ocupațiile vizate, politicile de predare-învățare și evaluare, resursele de studiu existente, rezultatele obținute de absolvenți precum și asupra sistemului de management al calității.</w:t>
            </w:r>
          </w:p>
          <w:p w14:paraId="48EE3C4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768A31EC" w14:textId="77777777" w:rsidR="00441614" w:rsidRPr="0002666A" w:rsidRDefault="00441614" w:rsidP="005D0D91">
            <w:pPr>
              <w:autoSpaceDE w:val="0"/>
              <w:autoSpaceDN w:val="0"/>
              <w:adjustRightInd w:val="0"/>
              <w:spacing w:after="200" w:line="276" w:lineRule="auto"/>
              <w:ind w:left="-20"/>
              <w:jc w:val="both"/>
              <w:rPr>
                <w:rFonts w:ascii="Arial" w:hAnsi="Arial" w:cs="Arial"/>
                <w:sz w:val="20"/>
                <w:szCs w:val="20"/>
                <w:lang w:val="ro-RO"/>
              </w:rPr>
            </w:pPr>
            <w:r w:rsidRPr="0002666A">
              <w:rPr>
                <w:rFonts w:ascii="Arial" w:hAnsi="Arial" w:cs="Arial"/>
                <w:sz w:val="20"/>
                <w:szCs w:val="20"/>
                <w:lang w:val="ro-RO"/>
              </w:rPr>
              <w:t>8. Rezultatele procesului de monitorizare a inserției absolvenților pe piața muncii, a opiniei absolvenților angajați și a angajatorilor cu privire la pregătirea pe parcursul studiilor universitare confirmă valoarea calificării obținute, adecvarea obiectivelor și rezultatelor așteptate ale programului de studii în raport cu nevoile pieței muncii.</w:t>
            </w:r>
          </w:p>
        </w:tc>
        <w:tc>
          <w:tcPr>
            <w:tcW w:w="3827" w:type="dxa"/>
          </w:tcPr>
          <w:p w14:paraId="2EAA204C"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lastRenderedPageBreak/>
              <w:t xml:space="preserve">1. </w:t>
            </w:r>
            <w:r w:rsidRPr="0002666A">
              <w:rPr>
                <w:rFonts w:ascii="Arial" w:hAnsi="Arial" w:cs="Arial"/>
                <w:sz w:val="20"/>
                <w:szCs w:val="20"/>
                <w:lang w:val="ro-RO"/>
              </w:rPr>
              <w:t>La nivelul TUIASI politica privind asigurarea calității este supervizată de Comisia pentru Evaluarea şi Asigurarea Calităţii (CEAC) prin intermediul Departamentului de Evaluare și Asigurare a Calității (DEAC):</w:t>
            </w:r>
          </w:p>
          <w:p w14:paraId="4FA5DD4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lastRenderedPageBreak/>
              <w:t>Anexa C.1.1.a. Raportul anual al Comisiei pentru Evaluarea şi Asigurarea Calităţii (CEAC),</w:t>
            </w:r>
          </w:p>
          <w:p w14:paraId="292796B6"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Organigrama Universității</w:t>
            </w:r>
          </w:p>
          <w:p w14:paraId="6ECD7F62"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C.1.1.c. Regulamentul CEAC</w:t>
            </w:r>
          </w:p>
          <w:p w14:paraId="5C9CC67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i/>
                <w:iCs/>
                <w:sz w:val="20"/>
                <w:szCs w:val="20"/>
                <w:lang w:val="ro-RO"/>
              </w:rPr>
              <w:t>Anexa C.1.1.d. Regulamentul DEAC</w:t>
            </w:r>
            <w:r w:rsidRPr="0002666A">
              <w:rPr>
                <w:rFonts w:ascii="Arial" w:hAnsi="Arial" w:cs="Arial"/>
                <w:sz w:val="20"/>
                <w:szCs w:val="20"/>
                <w:lang w:val="ro-RO"/>
              </w:rPr>
              <w:t>)</w:t>
            </w:r>
          </w:p>
          <w:p w14:paraId="0575B00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0EEDA667"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2.  Programele de studii universitare de masterat sunt evaluate  intern periodic:</w:t>
            </w:r>
          </w:p>
          <w:p w14:paraId="4E156BF3"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sz w:val="20"/>
                <w:szCs w:val="20"/>
                <w:lang w:val="ro-RO"/>
              </w:rPr>
              <w:t xml:space="preserve">Anexa </w:t>
            </w:r>
            <w:r w:rsidRPr="0002666A">
              <w:rPr>
                <w:rFonts w:ascii="Arial" w:hAnsi="Arial" w:cs="Arial"/>
                <w:i/>
                <w:iCs/>
                <w:sz w:val="20"/>
                <w:szCs w:val="20"/>
                <w:lang w:val="ro-RO"/>
              </w:rPr>
              <w:t>B.1.22. Raportul anual al subcomisiei pentru evaluarea si asigurarea calităţii</w:t>
            </w:r>
          </w:p>
          <w:p w14:paraId="26DB1B67"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B1.14.a. Procedura privind iniţierea, aprobarea, monitorizarea şi evaluarea periodică a programelor de studii </w:t>
            </w:r>
          </w:p>
          <w:p w14:paraId="3EB6F4E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Anexa B1.14.b. Procedura de evaluare interna a programelor de studii de licenta si masterat</w:t>
            </w:r>
          </w:p>
          <w:p w14:paraId="0BDDAAB2"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 xml:space="preserve">Anexa B.1.10. Procedura de elaborare a planurilor de învățământ </w:t>
            </w:r>
          </w:p>
          <w:p w14:paraId="51EA164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1C666530"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sz w:val="20"/>
                <w:szCs w:val="20"/>
                <w:lang w:val="ro-RO" w:eastAsia="en-GB"/>
              </w:rPr>
              <w:t>3. Facultățile monitorizează periodic opinia studenților privind evaluarea mediului de învățare:</w:t>
            </w:r>
          </w:p>
          <w:p w14:paraId="1F44946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A1.3.c. Aprecierea studenţilor asupra mediului de învăţare</w:t>
            </w:r>
          </w:p>
          <w:p w14:paraId="24FE8645"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5371BDC9"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4D8AB51D"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sz w:val="20"/>
                <w:szCs w:val="20"/>
                <w:lang w:val="ro-RO" w:eastAsia="en-GB"/>
              </w:rPr>
              <w:t xml:space="preserve">4. Facultatea utilizează rezultatele </w:t>
            </w:r>
            <w:r w:rsidRPr="0002666A">
              <w:rPr>
                <w:rFonts w:ascii="Arial" w:hAnsi="Arial" w:cs="Arial"/>
                <w:sz w:val="20"/>
                <w:szCs w:val="20"/>
                <w:lang w:val="ro-RO"/>
              </w:rPr>
              <w:t xml:space="preserve">monitorizării opiniei absolvenților în procesul de îmbunătățire a conținutului și structurii programelor de studii. </w:t>
            </w:r>
            <w:r w:rsidRPr="0002666A">
              <w:rPr>
                <w:rFonts w:ascii="Arial" w:hAnsi="Arial" w:cs="Arial"/>
                <w:i/>
                <w:iCs/>
                <w:sz w:val="20"/>
                <w:szCs w:val="20"/>
                <w:lang w:val="ro-RO"/>
              </w:rPr>
              <w:t>Anexa C.1.4.a. Feedback absolvenți</w:t>
            </w:r>
          </w:p>
          <w:p w14:paraId="5D53055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C.1.4.b. Dovezi ale utilizării opiniilor absolvenţilor</w:t>
            </w:r>
          </w:p>
          <w:p w14:paraId="55015C82"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p>
          <w:p w14:paraId="3046C902"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sz w:val="20"/>
                <w:szCs w:val="20"/>
                <w:lang w:val="ro-RO"/>
              </w:rPr>
              <w:t>5</w:t>
            </w:r>
            <w:r w:rsidRPr="0002666A">
              <w:rPr>
                <w:rFonts w:ascii="Arial" w:hAnsi="Arial" w:cs="Arial"/>
                <w:sz w:val="20"/>
                <w:szCs w:val="20"/>
                <w:lang w:val="ro-RO" w:eastAsia="en-GB"/>
              </w:rPr>
              <w:t xml:space="preserve"> Facultatea utilizează rezultatele </w:t>
            </w:r>
            <w:r w:rsidRPr="0002666A">
              <w:rPr>
                <w:rFonts w:ascii="Arial" w:hAnsi="Arial" w:cs="Arial"/>
                <w:sz w:val="20"/>
                <w:szCs w:val="20"/>
                <w:lang w:val="ro-RO"/>
              </w:rPr>
              <w:t xml:space="preserve">monitorizării opiniei angajatorilor în procesul de îmbunătățire a conținutului și </w:t>
            </w:r>
            <w:r w:rsidRPr="0002666A">
              <w:rPr>
                <w:rFonts w:ascii="Arial" w:hAnsi="Arial" w:cs="Arial"/>
                <w:sz w:val="20"/>
                <w:szCs w:val="20"/>
                <w:lang w:val="ro-RO"/>
              </w:rPr>
              <w:lastRenderedPageBreak/>
              <w:t xml:space="preserve">structurii programelor de studii. </w:t>
            </w:r>
            <w:r w:rsidRPr="0002666A">
              <w:rPr>
                <w:rFonts w:ascii="Arial" w:hAnsi="Arial" w:cs="Arial"/>
                <w:i/>
                <w:iCs/>
                <w:sz w:val="20"/>
                <w:szCs w:val="20"/>
                <w:lang w:val="ro-RO"/>
              </w:rPr>
              <w:t>Anexa C.1.5.a. Feedback angajatori</w:t>
            </w:r>
          </w:p>
          <w:p w14:paraId="269A2D2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C.1.5.b. Dovezi ale utilizării opiniilor angajatorilor</w:t>
            </w:r>
          </w:p>
          <w:p w14:paraId="03C288A3"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59007E6D"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rPr>
              <w:t>6. Periodic, facultatea monitorizează și centralizează opinia studenților:</w:t>
            </w:r>
          </w:p>
          <w:p w14:paraId="02FEF1B2"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C.1.6.a. Analiza rezultatelor evaluării cadrelor didactice</w:t>
            </w:r>
          </w:p>
          <w:p w14:paraId="098AE1D4"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Anexa C.1.6.b.  Analiza rezultatelor aprecierii mediului de învățare de către studenți</w:t>
            </w:r>
          </w:p>
          <w:p w14:paraId="30064348"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p>
          <w:p w14:paraId="7B4FF3A4"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r w:rsidRPr="0002666A">
              <w:rPr>
                <w:rFonts w:ascii="Arial" w:hAnsi="Arial" w:cs="Arial"/>
                <w:sz w:val="20"/>
                <w:szCs w:val="20"/>
                <w:lang w:val="ro-RO" w:eastAsia="en-GB"/>
              </w:rPr>
              <w:t xml:space="preserve">7. </w:t>
            </w:r>
            <w:r w:rsidRPr="0002666A">
              <w:rPr>
                <w:rFonts w:ascii="Arial" w:hAnsi="Arial" w:cs="Arial"/>
                <w:sz w:val="20"/>
                <w:szCs w:val="20"/>
                <w:lang w:val="ro-RO"/>
              </w:rPr>
              <w:t>TUIASI/ Facultățile oferă informații publice complete și actualizate privind programele din domeniul de studii universitare de masterat</w:t>
            </w:r>
          </w:p>
          <w:p w14:paraId="4542CB02"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rPr>
            </w:pPr>
          </w:p>
          <w:p w14:paraId="2E72E7AA"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Link spre adresa:</w:t>
            </w:r>
          </w:p>
          <w:p w14:paraId="092E39BB"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http://www.tuiasi.ro/</w:t>
            </w:r>
          </w:p>
          <w:p w14:paraId="4D696DA9"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http://www.tuiasi.ro/admitere</w:t>
            </w:r>
          </w:p>
          <w:p w14:paraId="60A0C51C"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rPr>
            </w:pPr>
            <w:r w:rsidRPr="0002666A">
              <w:rPr>
                <w:rFonts w:ascii="Arial" w:hAnsi="Arial" w:cs="Arial"/>
                <w:i/>
                <w:iCs/>
                <w:sz w:val="20"/>
                <w:szCs w:val="20"/>
                <w:lang w:val="ro-RO"/>
              </w:rPr>
              <w:t>http://www.facultate.tuiasi.ro/admitere</w:t>
            </w:r>
          </w:p>
          <w:p w14:paraId="12B69F69" w14:textId="77777777" w:rsidR="00441614" w:rsidRPr="0002666A" w:rsidRDefault="00441614" w:rsidP="005D0D91">
            <w:pPr>
              <w:autoSpaceDE w:val="0"/>
              <w:autoSpaceDN w:val="0"/>
              <w:adjustRightInd w:val="0"/>
              <w:spacing w:after="0" w:line="240" w:lineRule="auto"/>
              <w:jc w:val="both"/>
              <w:rPr>
                <w:rFonts w:ascii="Arial" w:hAnsi="Arial" w:cs="Arial"/>
                <w:i/>
                <w:iCs/>
                <w:sz w:val="20"/>
                <w:szCs w:val="20"/>
                <w:lang w:val="ro-RO" w:eastAsia="en-GB"/>
              </w:rPr>
            </w:pPr>
            <w:r w:rsidRPr="0002666A">
              <w:rPr>
                <w:rFonts w:ascii="Arial" w:hAnsi="Arial" w:cs="Arial"/>
                <w:i/>
                <w:iCs/>
                <w:sz w:val="20"/>
                <w:szCs w:val="20"/>
                <w:lang w:val="ro-RO" w:eastAsia="en-GB"/>
              </w:rPr>
              <w:t>http://www.facultate.tuiasi.ro/academic/master/</w:t>
            </w:r>
          </w:p>
          <w:p w14:paraId="030E49A1" w14:textId="77777777" w:rsidR="00441614" w:rsidRPr="0002666A" w:rsidRDefault="00441614" w:rsidP="005D0D91">
            <w:pPr>
              <w:autoSpaceDE w:val="0"/>
              <w:autoSpaceDN w:val="0"/>
              <w:adjustRightInd w:val="0"/>
              <w:spacing w:after="0" w:line="240" w:lineRule="auto"/>
              <w:jc w:val="both"/>
              <w:rPr>
                <w:rFonts w:ascii="Arial" w:hAnsi="Arial" w:cs="Arial"/>
                <w:sz w:val="20"/>
                <w:szCs w:val="20"/>
                <w:lang w:val="ro-RO" w:eastAsia="en-GB"/>
              </w:rPr>
            </w:pPr>
            <w:r w:rsidRPr="0002666A">
              <w:rPr>
                <w:rFonts w:ascii="Arial" w:hAnsi="Arial" w:cs="Arial"/>
                <w:i/>
                <w:iCs/>
                <w:sz w:val="20"/>
                <w:szCs w:val="20"/>
                <w:lang w:val="ro-RO" w:eastAsia="en-GB"/>
              </w:rPr>
              <w:t>http://www.tuiasi.ro/descopera-tuiasi/managementul-calitatii</w:t>
            </w:r>
          </w:p>
        </w:tc>
      </w:tr>
    </w:tbl>
    <w:p w14:paraId="556BAB26" w14:textId="77777777" w:rsidR="00441614" w:rsidRPr="00985A48" w:rsidRDefault="00441614" w:rsidP="00DD0A63">
      <w:pPr>
        <w:spacing w:after="0" w:line="240" w:lineRule="auto"/>
        <w:jc w:val="both"/>
        <w:rPr>
          <w:rFonts w:ascii="Arial" w:hAnsi="Arial" w:cs="Arial"/>
          <w:sz w:val="16"/>
          <w:szCs w:val="16"/>
          <w:lang w:val="ro-RO"/>
        </w:rPr>
      </w:pPr>
      <w:r w:rsidRPr="00985A48">
        <w:rPr>
          <w:rFonts w:ascii="Arial" w:hAnsi="Arial" w:cs="Arial"/>
          <w:sz w:val="16"/>
          <w:szCs w:val="16"/>
          <w:lang w:val="ro-RO"/>
        </w:rPr>
        <w:lastRenderedPageBreak/>
        <w:t>ESG/SLDE</w:t>
      </w:r>
      <w:r w:rsidRPr="00985A48">
        <w:rPr>
          <w:rFonts w:ascii="Arial" w:hAnsi="Arial" w:cs="Arial"/>
          <w:sz w:val="16"/>
          <w:szCs w:val="16"/>
          <w:lang w:val="ro-RO"/>
        </w:rPr>
        <w:tab/>
        <w:t>European Standards and Guidelines for Quality Assurance in Higher education/Standardele și liniile directoare europene privind asigurarea calității în învățământul superior</w:t>
      </w:r>
    </w:p>
    <w:p w14:paraId="1E91B5F6" w14:textId="77777777" w:rsidR="00441614" w:rsidRPr="009F3188" w:rsidRDefault="00441614" w:rsidP="00B51132">
      <w:pPr>
        <w:spacing w:after="120" w:line="276" w:lineRule="auto"/>
        <w:jc w:val="both"/>
        <w:rPr>
          <w:rFonts w:ascii="Arial" w:hAnsi="Arial" w:cs="Arial"/>
          <w:sz w:val="20"/>
          <w:szCs w:val="20"/>
          <w:lang w:val="ro-RO"/>
        </w:rPr>
      </w:pPr>
      <w:r w:rsidRPr="009F3188">
        <w:rPr>
          <w:rFonts w:ascii="Arial" w:hAnsi="Arial" w:cs="Arial"/>
          <w:sz w:val="20"/>
          <w:szCs w:val="20"/>
          <w:lang w:val="ro-RO"/>
        </w:rPr>
        <w:t xml:space="preserve">Notă conform </w:t>
      </w:r>
      <w:r w:rsidRPr="009F3188">
        <w:rPr>
          <w:rFonts w:ascii="Arial" w:hAnsi="Arial" w:cs="Arial"/>
          <w:i/>
          <w:iCs/>
          <w:sz w:val="20"/>
          <w:szCs w:val="20"/>
          <w:lang w:val="ro-RO"/>
        </w:rPr>
        <w:t>Metodologiei de evaluare externă, standardele, standardele de referință și lista indicatorilor de performanță a Agenției Române de Asigurare a Calității în Învățământul Superior- HG 1418/2006, Anexa din H.G. nr. 915/ 14.12.2017</w:t>
      </w:r>
      <w:r w:rsidRPr="009F3188">
        <w:rPr>
          <w:rFonts w:ascii="Arial" w:hAnsi="Arial" w:cs="Arial"/>
          <w:sz w:val="20"/>
          <w:szCs w:val="20"/>
          <w:lang w:val="ro-RO"/>
        </w:rPr>
        <w:t>:</w:t>
      </w:r>
    </w:p>
    <w:p w14:paraId="56FE5A15" w14:textId="77777777" w:rsidR="00441614" w:rsidRPr="009F3188" w:rsidRDefault="00441614" w:rsidP="00B51132">
      <w:pPr>
        <w:spacing w:after="0" w:line="276" w:lineRule="auto"/>
        <w:jc w:val="both"/>
        <w:rPr>
          <w:rFonts w:ascii="Arial" w:hAnsi="Arial" w:cs="Arial"/>
          <w:sz w:val="20"/>
          <w:szCs w:val="20"/>
          <w:lang w:val="ro-RO"/>
        </w:rPr>
      </w:pPr>
      <w:r w:rsidRPr="009F3188">
        <w:rPr>
          <w:rFonts w:ascii="Arial" w:hAnsi="Arial" w:cs="Arial"/>
          <w:sz w:val="20"/>
          <w:szCs w:val="20"/>
          <w:lang w:val="ro-RO"/>
        </w:rPr>
        <w:t>“Standardele cerute pentru acreditarea programelor din ciclul de licenţă se vor avea în vedere şi la acreditarea programelor din ciclul de masterat, cu următoarele cerinţe:</w:t>
      </w:r>
    </w:p>
    <w:p w14:paraId="76D2CEE9" w14:textId="77777777" w:rsidR="00441614" w:rsidRPr="009F3188" w:rsidRDefault="00441614" w:rsidP="00B51132">
      <w:pPr>
        <w:spacing w:after="0" w:line="240" w:lineRule="auto"/>
        <w:jc w:val="both"/>
        <w:rPr>
          <w:rFonts w:ascii="Arial" w:hAnsi="Arial" w:cs="Arial"/>
          <w:sz w:val="20"/>
          <w:szCs w:val="20"/>
          <w:lang w:val="ro-RO"/>
        </w:rPr>
      </w:pPr>
      <w:r w:rsidRPr="009F3188">
        <w:rPr>
          <w:rFonts w:ascii="Arial" w:hAnsi="Arial" w:cs="Arial"/>
          <w:sz w:val="20"/>
          <w:szCs w:val="20"/>
          <w:lang w:val="ro-RO"/>
        </w:rPr>
        <w:t>a) pentru acreditarea unui program de studii de masterat trebuie să se facă dovada că:</w:t>
      </w:r>
    </w:p>
    <w:p w14:paraId="1058C772" w14:textId="77777777" w:rsidR="00441614" w:rsidRPr="009F3188" w:rsidRDefault="00441614" w:rsidP="00B51132">
      <w:pPr>
        <w:spacing w:after="0" w:line="240" w:lineRule="auto"/>
        <w:jc w:val="both"/>
        <w:rPr>
          <w:rFonts w:ascii="Arial" w:hAnsi="Arial" w:cs="Arial"/>
          <w:sz w:val="20"/>
          <w:szCs w:val="20"/>
          <w:lang w:val="ro-RO"/>
        </w:rPr>
      </w:pPr>
      <w:r w:rsidRPr="009F3188">
        <w:rPr>
          <w:rFonts w:ascii="Arial" w:hAnsi="Arial" w:cs="Arial"/>
          <w:sz w:val="20"/>
          <w:szCs w:val="20"/>
          <w:lang w:val="ro-RO"/>
        </w:rPr>
        <w:lastRenderedPageBreak/>
        <w:t>- misiunea de învăţământ şi de cercetare ştiinţifică asumată se justifică prin elemente de pertinenţă şi oportunitate în raport cu nomenclatorul naţional de calificări, respectiv cerinţele pieţei forţei de muncă, şi se raportează la obiectivele de învăţământ şi de cercetare ştiinţifică;</w:t>
      </w:r>
    </w:p>
    <w:p w14:paraId="38E80B33" w14:textId="77777777" w:rsidR="00441614" w:rsidRPr="009F3188" w:rsidRDefault="00441614" w:rsidP="00B51132">
      <w:pPr>
        <w:spacing w:after="0" w:line="240" w:lineRule="auto"/>
        <w:jc w:val="both"/>
        <w:rPr>
          <w:rFonts w:ascii="Arial" w:hAnsi="Arial" w:cs="Arial"/>
          <w:sz w:val="20"/>
          <w:szCs w:val="20"/>
          <w:lang w:val="ro-RO"/>
        </w:rPr>
      </w:pPr>
      <w:r w:rsidRPr="009F3188">
        <w:rPr>
          <w:rFonts w:ascii="Arial" w:hAnsi="Arial" w:cs="Arial"/>
          <w:sz w:val="20"/>
          <w:szCs w:val="20"/>
          <w:lang w:val="ro-RO"/>
        </w:rPr>
        <w:t>- misiunea de învăţământ şi de cercetare ştiinţifică asumată se încadrează sau completează profilul şi specializarea unităţii de învăţământ organizatoare;</w:t>
      </w:r>
    </w:p>
    <w:p w14:paraId="39027281" w14:textId="77777777" w:rsidR="00441614" w:rsidRPr="009F3188" w:rsidRDefault="00441614" w:rsidP="00B51132">
      <w:pPr>
        <w:spacing w:after="0" w:line="276" w:lineRule="auto"/>
        <w:jc w:val="both"/>
        <w:rPr>
          <w:rFonts w:ascii="Arial" w:hAnsi="Arial" w:cs="Arial"/>
          <w:sz w:val="20"/>
          <w:szCs w:val="20"/>
          <w:lang w:val="fr-FR"/>
        </w:rPr>
      </w:pPr>
      <w:r w:rsidRPr="00263ECD">
        <w:rPr>
          <w:rFonts w:ascii="Arial" w:hAnsi="Arial" w:cs="Arial"/>
          <w:sz w:val="20"/>
          <w:szCs w:val="20"/>
          <w:lang w:val="ro-RO"/>
        </w:rPr>
        <w:t xml:space="preserve">b) pentru acreditarea unui program de studii de masterat, toate posturile didactice de predare constituite conform normelor legale vor fi acoperite de cadre didactice titularizate în învăţământul superior potrivit legii, având gradul de profesor universitar, conferenţiar universitar sau lector/ şef de lucrări, cu titlul ştiinţific de doctor în domeniul disciplinelor predate, dintre care cel puţin 80% să fie cadre didactice titulare sau asociate ale IIS. Cel puţin 50% dintre cadrele care prestează activităţi didactice asistate integral trebuie să presteze aceste activităţi în calitate de titular al IIS. </w:t>
      </w:r>
      <w:r w:rsidRPr="009F3188">
        <w:rPr>
          <w:rFonts w:ascii="Arial" w:hAnsi="Arial" w:cs="Arial"/>
          <w:sz w:val="20"/>
          <w:szCs w:val="20"/>
          <w:lang w:val="fr-FR"/>
        </w:rPr>
        <w:t>Cel puţin 50% dintre disciplinele din planul de învăţământ, asistate integral, normate în statul de funcţii al IIS, au ca titulari cadre didactice cu titlul de profesor universitar sau conferenţiar universitar. Maximum 20% din totalul de cadre didactice implicate într-un program de studii de masterat pot fi acoperite cu specialişti recunoscuţi în domeniul de masterat, din cercetare, învăţământ, viaţa economică şi socială, din ţară sau din străinătate;</w:t>
      </w:r>
    </w:p>
    <w:p w14:paraId="2DEF8393" w14:textId="77777777" w:rsidR="00441614" w:rsidRPr="009F3188" w:rsidRDefault="00441614" w:rsidP="00B806DB">
      <w:pPr>
        <w:spacing w:after="200" w:line="276" w:lineRule="auto"/>
        <w:jc w:val="both"/>
        <w:rPr>
          <w:rFonts w:ascii="Arial" w:hAnsi="Arial" w:cs="Arial"/>
          <w:sz w:val="20"/>
          <w:szCs w:val="20"/>
          <w:lang w:val="fr-FR"/>
        </w:rPr>
      </w:pPr>
      <w:r w:rsidRPr="009F3188">
        <w:rPr>
          <w:rFonts w:ascii="Arial" w:hAnsi="Arial" w:cs="Arial"/>
          <w:sz w:val="20"/>
          <w:szCs w:val="20"/>
          <w:lang w:val="fr-FR"/>
        </w:rPr>
        <w:t>c) instituţia de învăţământ superior va dispune de laboratoare proprii de cercetare în domeniul programului de studii universitare de masterat pentru care se solicită acreditarea, dotate în mod corespunzător. În vederea acreditării unui program de studii de masterat, toate cerinţele solicitate prin prezenta metodologie trebuie să fie confirmate prin documente justificative întocmite de instituţia de învăţământ superior care solicită acreditarea.</w:t>
      </w:r>
    </w:p>
    <w:p w14:paraId="58976788" w14:textId="77777777" w:rsidR="00441614" w:rsidRPr="00263ECD" w:rsidRDefault="00441614" w:rsidP="00B51132">
      <w:pPr>
        <w:spacing w:after="200" w:line="276" w:lineRule="auto"/>
        <w:jc w:val="both"/>
        <w:rPr>
          <w:sz w:val="20"/>
          <w:szCs w:val="20"/>
          <w:lang w:val="fr-FR"/>
        </w:rPr>
      </w:pPr>
      <w:r w:rsidRPr="009F3188">
        <w:rPr>
          <w:rFonts w:ascii="Arial" w:hAnsi="Arial" w:cs="Arial"/>
          <w:sz w:val="20"/>
          <w:szCs w:val="20"/>
          <w:lang w:val="fr-FR"/>
        </w:rPr>
        <w:t>Evaluarea externă a domeniilor de masterat se face conform reglementărilor în vigoare, inclusiv celor aprobate de Consiliul ARACIS</w:t>
      </w:r>
      <w:r w:rsidRPr="00263ECD">
        <w:rPr>
          <w:rFonts w:ascii="Arial" w:hAnsi="Arial" w:cs="Arial"/>
          <w:sz w:val="20"/>
          <w:szCs w:val="20"/>
          <w:lang w:val="fr-FR"/>
        </w:rPr>
        <w:t>”</w:t>
      </w:r>
      <w:r w:rsidRPr="009F3188">
        <w:rPr>
          <w:rFonts w:ascii="Arial" w:hAnsi="Arial" w:cs="Arial"/>
          <w:sz w:val="20"/>
          <w:szCs w:val="20"/>
          <w:lang w:val="fr-FR"/>
        </w:rPr>
        <w:t>.</w:t>
      </w:r>
    </w:p>
    <w:sectPr w:rsidR="00441614" w:rsidRPr="00263ECD" w:rsidSect="00B51132">
      <w:pgSz w:w="15840" w:h="12240" w:orient="landscape"/>
      <w:pgMar w:top="1276" w:right="1381" w:bottom="709" w:left="1134" w:header="51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BD3A9" w14:textId="77777777" w:rsidR="0056493D" w:rsidRDefault="0056493D" w:rsidP="00DD0A63">
      <w:pPr>
        <w:spacing w:after="0" w:line="240" w:lineRule="auto"/>
      </w:pPr>
      <w:r>
        <w:separator/>
      </w:r>
    </w:p>
  </w:endnote>
  <w:endnote w:type="continuationSeparator" w:id="0">
    <w:p w14:paraId="0509234F" w14:textId="77777777" w:rsidR="0056493D" w:rsidRDefault="0056493D" w:rsidP="00DD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Bold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D6960" w14:textId="77777777" w:rsidR="0056493D" w:rsidRDefault="0056493D" w:rsidP="00DD0A63">
      <w:pPr>
        <w:spacing w:after="0" w:line="240" w:lineRule="auto"/>
      </w:pPr>
      <w:r>
        <w:separator/>
      </w:r>
    </w:p>
  </w:footnote>
  <w:footnote w:type="continuationSeparator" w:id="0">
    <w:p w14:paraId="229E7A54" w14:textId="77777777" w:rsidR="0056493D" w:rsidRDefault="0056493D" w:rsidP="00DD0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decimal"/>
      <w:lvlText w:val="3.%1."/>
      <w:lvlJc w:val="left"/>
      <w:pPr>
        <w:tabs>
          <w:tab w:val="num" w:pos="720"/>
        </w:tabs>
        <w:ind w:left="720" w:hanging="360"/>
      </w:pPr>
      <w:rPr>
        <w:rFonts w:ascii="Arial" w:hAnsi="Arial" w:cs="Arial"/>
        <w:color w:val="auto"/>
      </w:rPr>
    </w:lvl>
  </w:abstractNum>
  <w:abstractNum w:abstractNumId="1" w15:restartNumberingAfterBreak="0">
    <w:nsid w:val="00000008"/>
    <w:multiLevelType w:val="singleLevel"/>
    <w:tmpl w:val="00000008"/>
    <w:name w:val="WW8Num8"/>
    <w:lvl w:ilvl="0">
      <w:start w:val="1"/>
      <w:numFmt w:val="lowerLetter"/>
      <w:lvlText w:val="%1."/>
      <w:lvlJc w:val="left"/>
      <w:pPr>
        <w:tabs>
          <w:tab w:val="num" w:pos="708"/>
        </w:tabs>
        <w:ind w:left="720" w:hanging="360"/>
      </w:pPr>
      <w:rPr>
        <w:rFonts w:ascii="Arial" w:hAnsi="Arial" w:cs="Arial"/>
        <w:color w:val="auto"/>
      </w:rPr>
    </w:lvl>
  </w:abstractNum>
  <w:abstractNum w:abstractNumId="2" w15:restartNumberingAfterBreak="0">
    <w:nsid w:val="00000009"/>
    <w:multiLevelType w:val="singleLevel"/>
    <w:tmpl w:val="00000009"/>
    <w:name w:val="WW8Num9"/>
    <w:lvl w:ilvl="0">
      <w:start w:val="1"/>
      <w:numFmt w:val="decimal"/>
      <w:lvlText w:val="2.%1."/>
      <w:lvlJc w:val="left"/>
      <w:pPr>
        <w:tabs>
          <w:tab w:val="num" w:pos="720"/>
        </w:tabs>
        <w:ind w:left="720" w:hanging="360"/>
      </w:pPr>
      <w:rPr>
        <w:rFonts w:ascii="Arial" w:hAnsi="Arial" w:cs="Arial"/>
        <w:color w:val="auto"/>
      </w:rPr>
    </w:lvl>
  </w:abstractNum>
  <w:abstractNum w:abstractNumId="3" w15:restartNumberingAfterBreak="0">
    <w:nsid w:val="0000000A"/>
    <w:multiLevelType w:val="singleLevel"/>
    <w:tmpl w:val="6D4EC3BE"/>
    <w:name w:val="WW8Num10"/>
    <w:lvl w:ilvl="0">
      <w:start w:val="2"/>
      <w:numFmt w:val="decimal"/>
      <w:lvlText w:val="3.3.%1."/>
      <w:lvlJc w:val="left"/>
      <w:pPr>
        <w:tabs>
          <w:tab w:val="num" w:pos="720"/>
        </w:tabs>
        <w:ind w:left="720" w:hanging="360"/>
      </w:pPr>
      <w:rPr>
        <w:color w:val="auto"/>
      </w:rPr>
    </w:lvl>
  </w:abstractNum>
  <w:abstractNum w:abstractNumId="4" w15:restartNumberingAfterBreak="0">
    <w:nsid w:val="1042799C"/>
    <w:multiLevelType w:val="hybridMultilevel"/>
    <w:tmpl w:val="25FEE3AC"/>
    <w:lvl w:ilvl="0" w:tplc="9FFAE068">
      <w:start w:val="1"/>
      <w:numFmt w:val="lowerLetter"/>
      <w:lvlText w:val="%1)"/>
      <w:lvlJc w:val="left"/>
      <w:pPr>
        <w:ind w:left="720" w:hanging="360"/>
      </w:pPr>
      <w:rPr>
        <w:b/>
        <w:bCs/>
        <w:i/>
        <w:iCs/>
        <w:color w:val="auto"/>
      </w:rPr>
    </w:lvl>
    <w:lvl w:ilvl="1" w:tplc="0068CFD6">
      <w:start w:val="1"/>
      <w:numFmt w:val="decimal"/>
      <w:lvlText w:val="%2."/>
      <w:lvlJc w:val="left"/>
      <w:pPr>
        <w:ind w:left="1440" w:hanging="360"/>
      </w:pPr>
      <w:rPr>
        <w:rFonts w:hint="default"/>
        <w:color w:val="auto"/>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147B6BE0"/>
    <w:multiLevelType w:val="hybridMultilevel"/>
    <w:tmpl w:val="D902D0D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B976F9"/>
    <w:multiLevelType w:val="hybridMultilevel"/>
    <w:tmpl w:val="257C63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60333A"/>
    <w:multiLevelType w:val="hybridMultilevel"/>
    <w:tmpl w:val="001A4EB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555318AA"/>
    <w:multiLevelType w:val="hybridMultilevel"/>
    <w:tmpl w:val="33A830C0"/>
    <w:lvl w:ilvl="0" w:tplc="B1825058">
      <w:start w:val="4"/>
      <w:numFmt w:val="lowerLetter"/>
      <w:lvlText w:val="%1)"/>
      <w:lvlJc w:val="left"/>
      <w:pPr>
        <w:ind w:left="720" w:hanging="360"/>
      </w:pPr>
      <w:rPr>
        <w:rFonts w:hint="default"/>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5D16F25"/>
    <w:multiLevelType w:val="hybridMultilevel"/>
    <w:tmpl w:val="1F7E9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953885"/>
    <w:multiLevelType w:val="hybridMultilevel"/>
    <w:tmpl w:val="2758E6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F0E40AB"/>
    <w:multiLevelType w:val="hybridMultilevel"/>
    <w:tmpl w:val="BC2C6C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1384273"/>
    <w:multiLevelType w:val="hybridMultilevel"/>
    <w:tmpl w:val="5A7819FE"/>
    <w:lvl w:ilvl="0" w:tplc="617E84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9EF2666"/>
    <w:multiLevelType w:val="hybridMultilevel"/>
    <w:tmpl w:val="A1AE36C0"/>
    <w:lvl w:ilvl="0" w:tplc="0809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15:restartNumberingAfterBreak="0">
    <w:nsid w:val="7B356343"/>
    <w:multiLevelType w:val="hybridMultilevel"/>
    <w:tmpl w:val="00168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13"/>
  </w:num>
  <w:num w:numId="4">
    <w:abstractNumId w:val="11"/>
  </w:num>
  <w:num w:numId="5">
    <w:abstractNumId w:val="10"/>
  </w:num>
  <w:num w:numId="6">
    <w:abstractNumId w:val="9"/>
  </w:num>
  <w:num w:numId="7">
    <w:abstractNumId w:val="5"/>
  </w:num>
  <w:num w:numId="8">
    <w:abstractNumId w:val="6"/>
  </w:num>
  <w:num w:numId="9">
    <w:abstractNumId w:val="8"/>
  </w:num>
  <w:num w:numId="10">
    <w:abstractNumId w:val="14"/>
  </w:num>
  <w:num w:numId="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63"/>
    <w:rsid w:val="000071CE"/>
    <w:rsid w:val="0002666A"/>
    <w:rsid w:val="000321D1"/>
    <w:rsid w:val="00046813"/>
    <w:rsid w:val="0005005C"/>
    <w:rsid w:val="0005437A"/>
    <w:rsid w:val="00064CA3"/>
    <w:rsid w:val="00064E36"/>
    <w:rsid w:val="00097DE6"/>
    <w:rsid w:val="000A6B03"/>
    <w:rsid w:val="000B1663"/>
    <w:rsid w:val="000C5461"/>
    <w:rsid w:val="000E333E"/>
    <w:rsid w:val="00104045"/>
    <w:rsid w:val="0011396C"/>
    <w:rsid w:val="0011523A"/>
    <w:rsid w:val="00116D71"/>
    <w:rsid w:val="00147882"/>
    <w:rsid w:val="00160617"/>
    <w:rsid w:val="00161BF2"/>
    <w:rsid w:val="00164D02"/>
    <w:rsid w:val="0017115B"/>
    <w:rsid w:val="001728F3"/>
    <w:rsid w:val="00186712"/>
    <w:rsid w:val="00187FD7"/>
    <w:rsid w:val="001A5C1C"/>
    <w:rsid w:val="001A774A"/>
    <w:rsid w:val="001B067E"/>
    <w:rsid w:val="001B7FDF"/>
    <w:rsid w:val="001D0120"/>
    <w:rsid w:val="001D64C5"/>
    <w:rsid w:val="001F55E3"/>
    <w:rsid w:val="0020318F"/>
    <w:rsid w:val="00221FC9"/>
    <w:rsid w:val="00227078"/>
    <w:rsid w:val="00227483"/>
    <w:rsid w:val="00227940"/>
    <w:rsid w:val="00235DB1"/>
    <w:rsid w:val="00246E64"/>
    <w:rsid w:val="002519E5"/>
    <w:rsid w:val="00263181"/>
    <w:rsid w:val="00263ECD"/>
    <w:rsid w:val="00276931"/>
    <w:rsid w:val="00283DE2"/>
    <w:rsid w:val="00283DE6"/>
    <w:rsid w:val="002841E6"/>
    <w:rsid w:val="002854A0"/>
    <w:rsid w:val="00292C6F"/>
    <w:rsid w:val="002A3B5E"/>
    <w:rsid w:val="002A7E52"/>
    <w:rsid w:val="002B3239"/>
    <w:rsid w:val="002B4365"/>
    <w:rsid w:val="002C01B0"/>
    <w:rsid w:val="002C7F23"/>
    <w:rsid w:val="002D1978"/>
    <w:rsid w:val="002D27FB"/>
    <w:rsid w:val="002D2F64"/>
    <w:rsid w:val="002D5F2F"/>
    <w:rsid w:val="002D6B8C"/>
    <w:rsid w:val="0031107A"/>
    <w:rsid w:val="00312913"/>
    <w:rsid w:val="0032050D"/>
    <w:rsid w:val="00326B7F"/>
    <w:rsid w:val="003321A3"/>
    <w:rsid w:val="00340C4E"/>
    <w:rsid w:val="00355C59"/>
    <w:rsid w:val="00360AAF"/>
    <w:rsid w:val="0037046A"/>
    <w:rsid w:val="00391135"/>
    <w:rsid w:val="00391E4A"/>
    <w:rsid w:val="003A5685"/>
    <w:rsid w:val="003B133B"/>
    <w:rsid w:val="003C1464"/>
    <w:rsid w:val="003C2B22"/>
    <w:rsid w:val="003E407C"/>
    <w:rsid w:val="004001B4"/>
    <w:rsid w:val="00405569"/>
    <w:rsid w:val="00407FC6"/>
    <w:rsid w:val="00411A08"/>
    <w:rsid w:val="00426EC3"/>
    <w:rsid w:val="00434D01"/>
    <w:rsid w:val="00441614"/>
    <w:rsid w:val="004420B5"/>
    <w:rsid w:val="0045767D"/>
    <w:rsid w:val="004642CB"/>
    <w:rsid w:val="004804DC"/>
    <w:rsid w:val="004813D9"/>
    <w:rsid w:val="00490191"/>
    <w:rsid w:val="00493C6B"/>
    <w:rsid w:val="004A74C9"/>
    <w:rsid w:val="004C0277"/>
    <w:rsid w:val="004C5452"/>
    <w:rsid w:val="004D6810"/>
    <w:rsid w:val="00506C39"/>
    <w:rsid w:val="0051180C"/>
    <w:rsid w:val="00512BA4"/>
    <w:rsid w:val="00513CB2"/>
    <w:rsid w:val="005154A8"/>
    <w:rsid w:val="00515CDC"/>
    <w:rsid w:val="00523A88"/>
    <w:rsid w:val="00532CA0"/>
    <w:rsid w:val="00532FDD"/>
    <w:rsid w:val="0053357C"/>
    <w:rsid w:val="00534EAB"/>
    <w:rsid w:val="00540F4B"/>
    <w:rsid w:val="00554178"/>
    <w:rsid w:val="0056493D"/>
    <w:rsid w:val="00574BCE"/>
    <w:rsid w:val="00594E5C"/>
    <w:rsid w:val="00595F14"/>
    <w:rsid w:val="005A2053"/>
    <w:rsid w:val="005A51FE"/>
    <w:rsid w:val="005A6F8B"/>
    <w:rsid w:val="005C5550"/>
    <w:rsid w:val="005D099E"/>
    <w:rsid w:val="005D0D91"/>
    <w:rsid w:val="005D3053"/>
    <w:rsid w:val="005D4AA8"/>
    <w:rsid w:val="005E59C7"/>
    <w:rsid w:val="005E5B86"/>
    <w:rsid w:val="005F45FC"/>
    <w:rsid w:val="00607477"/>
    <w:rsid w:val="00624D9D"/>
    <w:rsid w:val="00630781"/>
    <w:rsid w:val="006529C4"/>
    <w:rsid w:val="00653167"/>
    <w:rsid w:val="00656F22"/>
    <w:rsid w:val="00660D7C"/>
    <w:rsid w:val="00663B68"/>
    <w:rsid w:val="0069224F"/>
    <w:rsid w:val="0069359F"/>
    <w:rsid w:val="006950F9"/>
    <w:rsid w:val="006A6C87"/>
    <w:rsid w:val="006B2D5B"/>
    <w:rsid w:val="006B5281"/>
    <w:rsid w:val="006C67E9"/>
    <w:rsid w:val="006D25E6"/>
    <w:rsid w:val="006D703E"/>
    <w:rsid w:val="006E4BF6"/>
    <w:rsid w:val="006F54DC"/>
    <w:rsid w:val="00702F50"/>
    <w:rsid w:val="00705625"/>
    <w:rsid w:val="007253FE"/>
    <w:rsid w:val="00736DD2"/>
    <w:rsid w:val="007373D6"/>
    <w:rsid w:val="00740121"/>
    <w:rsid w:val="0074135C"/>
    <w:rsid w:val="00744710"/>
    <w:rsid w:val="00745288"/>
    <w:rsid w:val="007531CB"/>
    <w:rsid w:val="00774D2E"/>
    <w:rsid w:val="00775E5B"/>
    <w:rsid w:val="007826AF"/>
    <w:rsid w:val="00791A15"/>
    <w:rsid w:val="00796867"/>
    <w:rsid w:val="00797734"/>
    <w:rsid w:val="007A1854"/>
    <w:rsid w:val="007C6B08"/>
    <w:rsid w:val="007E0AE2"/>
    <w:rsid w:val="007E3AB5"/>
    <w:rsid w:val="007E3D63"/>
    <w:rsid w:val="007F08F0"/>
    <w:rsid w:val="007F0A37"/>
    <w:rsid w:val="00816697"/>
    <w:rsid w:val="00817AEB"/>
    <w:rsid w:val="00835E6A"/>
    <w:rsid w:val="00835E95"/>
    <w:rsid w:val="00840D43"/>
    <w:rsid w:val="0084724B"/>
    <w:rsid w:val="0084785A"/>
    <w:rsid w:val="00854305"/>
    <w:rsid w:val="00866BDA"/>
    <w:rsid w:val="00876C6C"/>
    <w:rsid w:val="00881EBB"/>
    <w:rsid w:val="008862CB"/>
    <w:rsid w:val="00891879"/>
    <w:rsid w:val="00896F09"/>
    <w:rsid w:val="00897FDC"/>
    <w:rsid w:val="008A78AB"/>
    <w:rsid w:val="008B5462"/>
    <w:rsid w:val="008C77B2"/>
    <w:rsid w:val="008D0F99"/>
    <w:rsid w:val="008D1249"/>
    <w:rsid w:val="008E381A"/>
    <w:rsid w:val="008E7E94"/>
    <w:rsid w:val="008F1ACC"/>
    <w:rsid w:val="008F6337"/>
    <w:rsid w:val="009072B0"/>
    <w:rsid w:val="00914A87"/>
    <w:rsid w:val="009262BF"/>
    <w:rsid w:val="00933ECA"/>
    <w:rsid w:val="00936D07"/>
    <w:rsid w:val="009409B2"/>
    <w:rsid w:val="00975896"/>
    <w:rsid w:val="00980AFA"/>
    <w:rsid w:val="009839FD"/>
    <w:rsid w:val="00984C9D"/>
    <w:rsid w:val="00985A48"/>
    <w:rsid w:val="00991DAF"/>
    <w:rsid w:val="009A3905"/>
    <w:rsid w:val="009A428E"/>
    <w:rsid w:val="009B6F9D"/>
    <w:rsid w:val="009C084A"/>
    <w:rsid w:val="009D6576"/>
    <w:rsid w:val="009F3188"/>
    <w:rsid w:val="009F381E"/>
    <w:rsid w:val="00A0053E"/>
    <w:rsid w:val="00A05800"/>
    <w:rsid w:val="00A20975"/>
    <w:rsid w:val="00A3481C"/>
    <w:rsid w:val="00A41765"/>
    <w:rsid w:val="00A479C4"/>
    <w:rsid w:val="00A5196A"/>
    <w:rsid w:val="00A57CB9"/>
    <w:rsid w:val="00A9353B"/>
    <w:rsid w:val="00A93D3A"/>
    <w:rsid w:val="00A93DF6"/>
    <w:rsid w:val="00AB4361"/>
    <w:rsid w:val="00AD729E"/>
    <w:rsid w:val="00AF5E6F"/>
    <w:rsid w:val="00B05527"/>
    <w:rsid w:val="00B133AE"/>
    <w:rsid w:val="00B13932"/>
    <w:rsid w:val="00B17E72"/>
    <w:rsid w:val="00B22467"/>
    <w:rsid w:val="00B2433D"/>
    <w:rsid w:val="00B51132"/>
    <w:rsid w:val="00B51AE8"/>
    <w:rsid w:val="00B56838"/>
    <w:rsid w:val="00B71A10"/>
    <w:rsid w:val="00B806DB"/>
    <w:rsid w:val="00B82631"/>
    <w:rsid w:val="00B83AB4"/>
    <w:rsid w:val="00B87317"/>
    <w:rsid w:val="00BA0825"/>
    <w:rsid w:val="00BA09DD"/>
    <w:rsid w:val="00BA3250"/>
    <w:rsid w:val="00BA5462"/>
    <w:rsid w:val="00BB4384"/>
    <w:rsid w:val="00BC11E1"/>
    <w:rsid w:val="00BD1D8C"/>
    <w:rsid w:val="00BE35D3"/>
    <w:rsid w:val="00BF47B5"/>
    <w:rsid w:val="00C00369"/>
    <w:rsid w:val="00C30C13"/>
    <w:rsid w:val="00C34A99"/>
    <w:rsid w:val="00C43AB7"/>
    <w:rsid w:val="00C54F09"/>
    <w:rsid w:val="00C61BCD"/>
    <w:rsid w:val="00C70DD8"/>
    <w:rsid w:val="00C90F67"/>
    <w:rsid w:val="00C91995"/>
    <w:rsid w:val="00C9658E"/>
    <w:rsid w:val="00CC70E6"/>
    <w:rsid w:val="00CC7A35"/>
    <w:rsid w:val="00CD1889"/>
    <w:rsid w:val="00CD35EF"/>
    <w:rsid w:val="00CE1831"/>
    <w:rsid w:val="00CF3A1D"/>
    <w:rsid w:val="00CF7EE7"/>
    <w:rsid w:val="00D14BDC"/>
    <w:rsid w:val="00D256C1"/>
    <w:rsid w:val="00D26E36"/>
    <w:rsid w:val="00D34F59"/>
    <w:rsid w:val="00D36B69"/>
    <w:rsid w:val="00D415DD"/>
    <w:rsid w:val="00D70C5A"/>
    <w:rsid w:val="00D76BE5"/>
    <w:rsid w:val="00D857EF"/>
    <w:rsid w:val="00D90C2E"/>
    <w:rsid w:val="00D92C67"/>
    <w:rsid w:val="00D93FF8"/>
    <w:rsid w:val="00DA3295"/>
    <w:rsid w:val="00DA4AF4"/>
    <w:rsid w:val="00DA5CB5"/>
    <w:rsid w:val="00DA7CA1"/>
    <w:rsid w:val="00DC1725"/>
    <w:rsid w:val="00DC7EAB"/>
    <w:rsid w:val="00DD0A63"/>
    <w:rsid w:val="00DD7340"/>
    <w:rsid w:val="00E0277C"/>
    <w:rsid w:val="00E02BFD"/>
    <w:rsid w:val="00E11097"/>
    <w:rsid w:val="00E12952"/>
    <w:rsid w:val="00E21B1F"/>
    <w:rsid w:val="00E23681"/>
    <w:rsid w:val="00E304A2"/>
    <w:rsid w:val="00E31927"/>
    <w:rsid w:val="00E33DAD"/>
    <w:rsid w:val="00E437E7"/>
    <w:rsid w:val="00E51350"/>
    <w:rsid w:val="00E60540"/>
    <w:rsid w:val="00E7405F"/>
    <w:rsid w:val="00E8044E"/>
    <w:rsid w:val="00E82420"/>
    <w:rsid w:val="00E8362A"/>
    <w:rsid w:val="00E908CA"/>
    <w:rsid w:val="00EA0671"/>
    <w:rsid w:val="00EA35F2"/>
    <w:rsid w:val="00EB58DA"/>
    <w:rsid w:val="00ED024F"/>
    <w:rsid w:val="00ED2227"/>
    <w:rsid w:val="00EF3E95"/>
    <w:rsid w:val="00EF5737"/>
    <w:rsid w:val="00F019B2"/>
    <w:rsid w:val="00F029EB"/>
    <w:rsid w:val="00F04FA4"/>
    <w:rsid w:val="00F360E6"/>
    <w:rsid w:val="00F37ECB"/>
    <w:rsid w:val="00F46FF2"/>
    <w:rsid w:val="00F47F41"/>
    <w:rsid w:val="00F50434"/>
    <w:rsid w:val="00F52920"/>
    <w:rsid w:val="00F532E7"/>
    <w:rsid w:val="00F601EB"/>
    <w:rsid w:val="00F664D6"/>
    <w:rsid w:val="00F70375"/>
    <w:rsid w:val="00F924B4"/>
    <w:rsid w:val="00F93AA8"/>
    <w:rsid w:val="00F94C44"/>
    <w:rsid w:val="00F97A94"/>
    <w:rsid w:val="00FA5B23"/>
    <w:rsid w:val="00FE488B"/>
    <w:rsid w:val="00FE7FE4"/>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6C5524"/>
  <w15:docId w15:val="{052CF071-93D7-4741-BC0E-3631D22F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88B"/>
    <w:pPr>
      <w:spacing w:after="160" w:line="259" w:lineRule="auto"/>
    </w:pPr>
    <w:rPr>
      <w:rFonts w:cs="Calibri"/>
      <w:sz w:val="22"/>
      <w:szCs w:val="22"/>
    </w:rPr>
  </w:style>
  <w:style w:type="paragraph" w:styleId="Heading1">
    <w:name w:val="heading 1"/>
    <w:basedOn w:val="Normal"/>
    <w:next w:val="Normal"/>
    <w:link w:val="Heading1Char1"/>
    <w:uiPriority w:val="99"/>
    <w:qFormat/>
    <w:rsid w:val="00DD0A63"/>
    <w:pPr>
      <w:keepNext/>
      <w:keepLines/>
      <w:spacing w:before="240" w:after="0" w:line="240" w:lineRule="auto"/>
      <w:outlineLvl w:val="0"/>
    </w:pPr>
    <w:rPr>
      <w:rFonts w:ascii="Calibri Light" w:eastAsia="Times New Roman" w:hAnsi="Calibri Light" w:cs="Calibri Light"/>
      <w:color w:val="2E74B5"/>
      <w:sz w:val="32"/>
      <w:szCs w:val="32"/>
      <w:lang w:val="ro-RO"/>
    </w:rPr>
  </w:style>
  <w:style w:type="paragraph" w:styleId="Heading2">
    <w:name w:val="heading 2"/>
    <w:basedOn w:val="Normal"/>
    <w:next w:val="Normal"/>
    <w:link w:val="Heading2Char"/>
    <w:uiPriority w:val="99"/>
    <w:qFormat/>
    <w:rsid w:val="00DD0A63"/>
    <w:pPr>
      <w:keepNext/>
      <w:keepLines/>
      <w:spacing w:before="40" w:after="0" w:line="240" w:lineRule="auto"/>
      <w:outlineLvl w:val="1"/>
    </w:pPr>
    <w:rPr>
      <w:rFonts w:ascii="Calibri Light" w:eastAsia="MS Gothic" w:hAnsi="Calibri Light" w:cs="Calibri Light"/>
      <w:b/>
      <w:bCs/>
      <w:color w:val="5B9BD5"/>
      <w:sz w:val="26"/>
      <w:szCs w:val="26"/>
    </w:rPr>
  </w:style>
  <w:style w:type="paragraph" w:styleId="Heading3">
    <w:name w:val="heading 3"/>
    <w:basedOn w:val="Normal"/>
    <w:next w:val="Normal"/>
    <w:link w:val="Heading3Char"/>
    <w:uiPriority w:val="99"/>
    <w:qFormat/>
    <w:rsid w:val="00DD0A63"/>
    <w:pPr>
      <w:keepNext/>
      <w:autoSpaceDE w:val="0"/>
      <w:autoSpaceDN w:val="0"/>
      <w:adjustRightInd w:val="0"/>
      <w:spacing w:after="0" w:line="240" w:lineRule="auto"/>
      <w:ind w:left="720" w:hanging="720"/>
      <w:jc w:val="center"/>
      <w:outlineLvl w:val="2"/>
    </w:pPr>
    <w:rPr>
      <w:rFonts w:ascii="Times New Roman" w:eastAsia="Times New Roman" w:hAnsi="Times New Roman" w:cs="Times New Roman"/>
      <w:b/>
      <w:bCs/>
      <w:color w:val="000000"/>
      <w:sz w:val="24"/>
      <w:szCs w:val="24"/>
      <w:lang w:val="it-IT"/>
    </w:rPr>
  </w:style>
  <w:style w:type="paragraph" w:styleId="Heading4">
    <w:name w:val="heading 4"/>
    <w:basedOn w:val="Normal"/>
    <w:next w:val="Normal"/>
    <w:link w:val="Heading4Char"/>
    <w:uiPriority w:val="99"/>
    <w:qFormat/>
    <w:rsid w:val="00DD0A63"/>
    <w:pPr>
      <w:keepNext/>
      <w:autoSpaceDE w:val="0"/>
      <w:autoSpaceDN w:val="0"/>
      <w:adjustRightInd w:val="0"/>
      <w:spacing w:after="0" w:line="240" w:lineRule="auto"/>
      <w:ind w:left="864" w:hanging="864"/>
      <w:jc w:val="center"/>
      <w:outlineLvl w:val="3"/>
    </w:pPr>
    <w:rPr>
      <w:rFonts w:ascii="Times New Roman" w:eastAsia="Times New Roman" w:hAnsi="Times New Roman" w:cs="Times New Roman"/>
      <w:color w:val="000000"/>
      <w:sz w:val="24"/>
      <w:szCs w:val="24"/>
      <w:lang w:val="it-IT"/>
    </w:rPr>
  </w:style>
  <w:style w:type="paragraph" w:styleId="Heading5">
    <w:name w:val="heading 5"/>
    <w:basedOn w:val="Normal"/>
    <w:next w:val="Normal"/>
    <w:link w:val="Heading5Char"/>
    <w:uiPriority w:val="99"/>
    <w:qFormat/>
    <w:rsid w:val="00DD0A63"/>
    <w:pPr>
      <w:keepNext/>
      <w:autoSpaceDE w:val="0"/>
      <w:autoSpaceDN w:val="0"/>
      <w:adjustRightInd w:val="0"/>
      <w:spacing w:after="0" w:line="240" w:lineRule="auto"/>
      <w:ind w:left="1008" w:hanging="1008"/>
      <w:jc w:val="right"/>
      <w:outlineLvl w:val="4"/>
    </w:pPr>
    <w:rPr>
      <w:rFonts w:ascii="Times New Roman" w:eastAsia="Times New Roman" w:hAnsi="Times New Roman" w:cs="Times New Roman"/>
      <w:i/>
      <w:iCs/>
      <w:color w:val="000000"/>
      <w:sz w:val="24"/>
      <w:szCs w:val="24"/>
      <w:lang w:val="it-IT"/>
    </w:rPr>
  </w:style>
  <w:style w:type="paragraph" w:styleId="Heading6">
    <w:name w:val="heading 6"/>
    <w:basedOn w:val="Normal"/>
    <w:next w:val="Normal"/>
    <w:link w:val="Heading6Char"/>
    <w:uiPriority w:val="99"/>
    <w:qFormat/>
    <w:rsid w:val="00DD0A63"/>
    <w:pPr>
      <w:keepNext/>
      <w:autoSpaceDE w:val="0"/>
      <w:autoSpaceDN w:val="0"/>
      <w:adjustRightInd w:val="0"/>
      <w:spacing w:after="0" w:line="240" w:lineRule="auto"/>
      <w:ind w:left="1152" w:hanging="1152"/>
      <w:jc w:val="right"/>
      <w:outlineLvl w:val="5"/>
    </w:pPr>
    <w:rPr>
      <w:rFonts w:ascii="Times New Roman" w:eastAsia="Times New Roman" w:hAnsi="Times New Roman" w:cs="Times New Roman"/>
      <w:i/>
      <w:iCs/>
      <w:sz w:val="24"/>
      <w:szCs w:val="24"/>
      <w:lang w:val="it-IT"/>
    </w:rPr>
  </w:style>
  <w:style w:type="paragraph" w:styleId="Heading7">
    <w:name w:val="heading 7"/>
    <w:basedOn w:val="Normal"/>
    <w:next w:val="Normal"/>
    <w:link w:val="Heading7Char"/>
    <w:uiPriority w:val="99"/>
    <w:qFormat/>
    <w:rsid w:val="00DD0A63"/>
    <w:pPr>
      <w:keepNext/>
      <w:autoSpaceDE w:val="0"/>
      <w:autoSpaceDN w:val="0"/>
      <w:adjustRightInd w:val="0"/>
      <w:spacing w:after="0" w:line="240" w:lineRule="auto"/>
      <w:ind w:left="1296" w:hanging="1296"/>
      <w:jc w:val="right"/>
      <w:outlineLvl w:val="6"/>
    </w:pPr>
    <w:rPr>
      <w:rFonts w:ascii="Times New Roman" w:eastAsia="Times New Roman" w:hAnsi="Times New Roman" w:cs="Times New Roman"/>
      <w:i/>
      <w:iCs/>
      <w:sz w:val="24"/>
      <w:szCs w:val="24"/>
      <w:lang w:val="it-IT"/>
    </w:rPr>
  </w:style>
  <w:style w:type="paragraph" w:styleId="Heading8">
    <w:name w:val="heading 8"/>
    <w:basedOn w:val="Normal"/>
    <w:next w:val="Normal"/>
    <w:link w:val="Heading8Char"/>
    <w:uiPriority w:val="99"/>
    <w:qFormat/>
    <w:rsid w:val="00DD0A63"/>
    <w:pPr>
      <w:spacing w:before="240" w:after="60" w:line="240" w:lineRule="auto"/>
      <w:ind w:left="1440" w:hanging="1440"/>
      <w:outlineLvl w:val="7"/>
    </w:pPr>
    <w:rPr>
      <w:rFonts w:ascii="Times New Roman" w:eastAsia="Times New Roman" w:hAnsi="Times New Roman" w:cs="Times New Roman"/>
      <w:i/>
      <w:iCs/>
      <w:sz w:val="24"/>
      <w:szCs w:val="24"/>
      <w:lang w:val="ro-RO"/>
    </w:rPr>
  </w:style>
  <w:style w:type="paragraph" w:styleId="Heading9">
    <w:name w:val="heading 9"/>
    <w:basedOn w:val="Normal"/>
    <w:next w:val="Normal"/>
    <w:link w:val="Heading9Char"/>
    <w:uiPriority w:val="99"/>
    <w:qFormat/>
    <w:rsid w:val="00DD0A63"/>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1"/>
    <w:uiPriority w:val="99"/>
    <w:locked/>
    <w:rsid w:val="00DD0A63"/>
    <w:rPr>
      <w:rFonts w:ascii="Calibri Light" w:hAnsi="Calibri Light" w:cs="Calibri Light"/>
      <w:color w:val="2E74B5"/>
      <w:sz w:val="32"/>
      <w:szCs w:val="32"/>
    </w:rPr>
  </w:style>
  <w:style w:type="character" w:customStyle="1" w:styleId="Heading2Char">
    <w:name w:val="Heading 2 Char"/>
    <w:link w:val="Heading2"/>
    <w:uiPriority w:val="99"/>
    <w:semiHidden/>
    <w:locked/>
    <w:rsid w:val="00DD0A63"/>
    <w:rPr>
      <w:rFonts w:ascii="Calibri Light" w:eastAsia="MS Gothic" w:hAnsi="Calibri Light" w:cs="Calibri Light"/>
      <w:b/>
      <w:bCs/>
      <w:color w:val="5B9BD5"/>
      <w:sz w:val="26"/>
      <w:szCs w:val="26"/>
    </w:rPr>
  </w:style>
  <w:style w:type="character" w:customStyle="1" w:styleId="Heading3Char">
    <w:name w:val="Heading 3 Char"/>
    <w:link w:val="Heading3"/>
    <w:uiPriority w:val="99"/>
    <w:locked/>
    <w:rsid w:val="00DD0A63"/>
    <w:rPr>
      <w:rFonts w:ascii="Times New Roman" w:hAnsi="Times New Roman" w:cs="Times New Roman"/>
      <w:b/>
      <w:bCs/>
      <w:color w:val="000000"/>
      <w:sz w:val="24"/>
      <w:szCs w:val="24"/>
      <w:lang w:val="it-IT"/>
    </w:rPr>
  </w:style>
  <w:style w:type="character" w:customStyle="1" w:styleId="Heading4Char">
    <w:name w:val="Heading 4 Char"/>
    <w:link w:val="Heading4"/>
    <w:uiPriority w:val="99"/>
    <w:locked/>
    <w:rsid w:val="00DD0A63"/>
    <w:rPr>
      <w:rFonts w:ascii="Times New Roman" w:hAnsi="Times New Roman" w:cs="Times New Roman"/>
      <w:color w:val="000000"/>
      <w:sz w:val="24"/>
      <w:szCs w:val="24"/>
      <w:lang w:val="it-IT"/>
    </w:rPr>
  </w:style>
  <w:style w:type="character" w:customStyle="1" w:styleId="Heading5Char">
    <w:name w:val="Heading 5 Char"/>
    <w:link w:val="Heading5"/>
    <w:uiPriority w:val="99"/>
    <w:locked/>
    <w:rsid w:val="00DD0A63"/>
    <w:rPr>
      <w:rFonts w:ascii="Times New Roman" w:hAnsi="Times New Roman" w:cs="Times New Roman"/>
      <w:i/>
      <w:iCs/>
      <w:color w:val="000000"/>
      <w:sz w:val="24"/>
      <w:szCs w:val="24"/>
      <w:lang w:val="it-IT"/>
    </w:rPr>
  </w:style>
  <w:style w:type="character" w:customStyle="1" w:styleId="Heading6Char">
    <w:name w:val="Heading 6 Char"/>
    <w:link w:val="Heading6"/>
    <w:uiPriority w:val="99"/>
    <w:locked/>
    <w:rsid w:val="00DD0A63"/>
    <w:rPr>
      <w:rFonts w:ascii="Times New Roman" w:hAnsi="Times New Roman" w:cs="Times New Roman"/>
      <w:i/>
      <w:iCs/>
      <w:sz w:val="24"/>
      <w:szCs w:val="24"/>
      <w:lang w:val="it-IT"/>
    </w:rPr>
  </w:style>
  <w:style w:type="character" w:customStyle="1" w:styleId="Heading7Char">
    <w:name w:val="Heading 7 Char"/>
    <w:link w:val="Heading7"/>
    <w:uiPriority w:val="99"/>
    <w:locked/>
    <w:rsid w:val="00DD0A63"/>
    <w:rPr>
      <w:rFonts w:ascii="Times New Roman" w:hAnsi="Times New Roman" w:cs="Times New Roman"/>
      <w:i/>
      <w:iCs/>
      <w:sz w:val="24"/>
      <w:szCs w:val="24"/>
      <w:lang w:val="it-IT"/>
    </w:rPr>
  </w:style>
  <w:style w:type="character" w:customStyle="1" w:styleId="Heading8Char">
    <w:name w:val="Heading 8 Char"/>
    <w:link w:val="Heading8"/>
    <w:uiPriority w:val="99"/>
    <w:locked/>
    <w:rsid w:val="00DD0A63"/>
    <w:rPr>
      <w:rFonts w:ascii="Times New Roman" w:hAnsi="Times New Roman" w:cs="Times New Roman"/>
      <w:i/>
      <w:iCs/>
      <w:sz w:val="24"/>
      <w:szCs w:val="24"/>
      <w:lang w:val="ro-RO"/>
    </w:rPr>
  </w:style>
  <w:style w:type="character" w:customStyle="1" w:styleId="Heading9Char">
    <w:name w:val="Heading 9 Char"/>
    <w:link w:val="Heading9"/>
    <w:uiPriority w:val="99"/>
    <w:locked/>
    <w:rsid w:val="00DD0A63"/>
    <w:rPr>
      <w:rFonts w:ascii="Arial" w:hAnsi="Arial" w:cs="Arial"/>
    </w:rPr>
  </w:style>
  <w:style w:type="paragraph" w:styleId="BodyText">
    <w:name w:val="Body Text"/>
    <w:basedOn w:val="Normal"/>
    <w:link w:val="BodyTextChar"/>
    <w:uiPriority w:val="99"/>
    <w:rsid w:val="00DD0A63"/>
    <w:pPr>
      <w:autoSpaceDE w:val="0"/>
      <w:autoSpaceDN w:val="0"/>
      <w:adjustRightInd w:val="0"/>
      <w:spacing w:after="0" w:line="240" w:lineRule="auto"/>
      <w:jc w:val="center"/>
    </w:pPr>
    <w:rPr>
      <w:rFonts w:ascii="Times New Roman" w:eastAsia="Times New Roman" w:hAnsi="Times New Roman" w:cs="Times New Roman"/>
      <w:b/>
      <w:bCs/>
      <w:sz w:val="24"/>
      <w:szCs w:val="24"/>
      <w:lang w:val="pt-PT"/>
    </w:rPr>
  </w:style>
  <w:style w:type="character" w:customStyle="1" w:styleId="BodyTextChar">
    <w:name w:val="Body Text Char"/>
    <w:link w:val="BodyText"/>
    <w:uiPriority w:val="99"/>
    <w:locked/>
    <w:rsid w:val="00DD0A63"/>
    <w:rPr>
      <w:rFonts w:ascii="Times New Roman" w:hAnsi="Times New Roman" w:cs="Times New Roman"/>
      <w:b/>
      <w:bCs/>
      <w:sz w:val="24"/>
      <w:szCs w:val="24"/>
      <w:lang w:val="pt-PT"/>
    </w:rPr>
  </w:style>
  <w:style w:type="paragraph" w:styleId="Header">
    <w:name w:val="header"/>
    <w:basedOn w:val="Normal"/>
    <w:link w:val="HeaderChar"/>
    <w:uiPriority w:val="99"/>
    <w:rsid w:val="00DD0A63"/>
    <w:pPr>
      <w:tabs>
        <w:tab w:val="center" w:pos="4320"/>
        <w:tab w:val="right" w:pos="8640"/>
      </w:tabs>
      <w:spacing w:after="0" w:line="240" w:lineRule="auto"/>
    </w:pPr>
    <w:rPr>
      <w:rFonts w:ascii="Times New Roman" w:eastAsia="Times New Roman" w:hAnsi="Times New Roman" w:cs="Times New Roman"/>
      <w:sz w:val="24"/>
      <w:szCs w:val="24"/>
      <w:lang w:val="ro-RO"/>
    </w:rPr>
  </w:style>
  <w:style w:type="character" w:customStyle="1" w:styleId="HeaderChar">
    <w:name w:val="Header Char"/>
    <w:link w:val="Header"/>
    <w:uiPriority w:val="99"/>
    <w:locked/>
    <w:rsid w:val="00DD0A63"/>
    <w:rPr>
      <w:rFonts w:ascii="Times New Roman" w:hAnsi="Times New Roman" w:cs="Times New Roman"/>
      <w:sz w:val="24"/>
      <w:szCs w:val="24"/>
      <w:lang w:val="ro-RO"/>
    </w:rPr>
  </w:style>
  <w:style w:type="paragraph" w:styleId="Title">
    <w:name w:val="Title"/>
    <w:basedOn w:val="Normal"/>
    <w:link w:val="TitleChar"/>
    <w:uiPriority w:val="99"/>
    <w:qFormat/>
    <w:rsid w:val="00DD0A63"/>
    <w:pPr>
      <w:spacing w:after="0" w:line="240" w:lineRule="auto"/>
      <w:jc w:val="center"/>
    </w:pPr>
    <w:rPr>
      <w:rFonts w:ascii="Times New Roman" w:eastAsia="Times New Roman" w:hAnsi="Times New Roman" w:cs="Times New Roman"/>
      <w:sz w:val="24"/>
      <w:szCs w:val="24"/>
    </w:rPr>
  </w:style>
  <w:style w:type="character" w:customStyle="1" w:styleId="TitleChar">
    <w:name w:val="Title Char"/>
    <w:link w:val="Title"/>
    <w:uiPriority w:val="99"/>
    <w:locked/>
    <w:rsid w:val="00DD0A63"/>
    <w:rPr>
      <w:rFonts w:ascii="Times New Roman" w:hAnsi="Times New Roman" w:cs="Times New Roman"/>
      <w:sz w:val="20"/>
      <w:szCs w:val="20"/>
    </w:rPr>
  </w:style>
  <w:style w:type="character" w:styleId="Hyperlink">
    <w:name w:val="Hyperlink"/>
    <w:uiPriority w:val="99"/>
    <w:rsid w:val="00DD0A63"/>
    <w:rPr>
      <w:color w:val="0000FF"/>
      <w:u w:val="single"/>
    </w:rPr>
  </w:style>
  <w:style w:type="paragraph" w:styleId="Footer">
    <w:name w:val="footer"/>
    <w:basedOn w:val="Normal"/>
    <w:link w:val="FooterChar"/>
    <w:uiPriority w:val="99"/>
    <w:rsid w:val="00DD0A63"/>
    <w:pPr>
      <w:tabs>
        <w:tab w:val="center" w:pos="4680"/>
        <w:tab w:val="right" w:pos="9360"/>
      </w:tabs>
      <w:spacing w:after="0" w:line="240" w:lineRule="auto"/>
    </w:pPr>
    <w:rPr>
      <w:rFonts w:ascii="Times New Roman" w:eastAsia="Times New Roman" w:hAnsi="Times New Roman" w:cs="Times New Roman"/>
      <w:sz w:val="24"/>
      <w:szCs w:val="24"/>
      <w:lang w:val="ro-RO"/>
    </w:rPr>
  </w:style>
  <w:style w:type="character" w:customStyle="1" w:styleId="FooterChar">
    <w:name w:val="Footer Char"/>
    <w:link w:val="Footer"/>
    <w:uiPriority w:val="99"/>
    <w:locked/>
    <w:rsid w:val="00DD0A63"/>
    <w:rPr>
      <w:rFonts w:ascii="Times New Roman" w:hAnsi="Times New Roman" w:cs="Times New Roman"/>
      <w:sz w:val="24"/>
      <w:szCs w:val="24"/>
      <w:lang w:val="ro-RO"/>
    </w:rPr>
  </w:style>
  <w:style w:type="paragraph" w:customStyle="1" w:styleId="Heading11">
    <w:name w:val="Heading 11"/>
    <w:basedOn w:val="Normal"/>
    <w:next w:val="Normal"/>
    <w:link w:val="Heading1Char"/>
    <w:uiPriority w:val="99"/>
    <w:rsid w:val="00DD0A63"/>
    <w:pPr>
      <w:keepNext/>
      <w:keepLines/>
      <w:spacing w:before="240" w:after="0" w:line="276" w:lineRule="auto"/>
      <w:outlineLvl w:val="0"/>
    </w:pPr>
    <w:rPr>
      <w:rFonts w:ascii="Calibri Light" w:eastAsia="Times New Roman" w:hAnsi="Calibri Light" w:cs="Calibri Light"/>
      <w:color w:val="2E74B5"/>
      <w:sz w:val="32"/>
      <w:szCs w:val="32"/>
    </w:rPr>
  </w:style>
  <w:style w:type="paragraph" w:customStyle="1" w:styleId="Heading21">
    <w:name w:val="Heading 21"/>
    <w:basedOn w:val="Normal"/>
    <w:next w:val="Normal"/>
    <w:uiPriority w:val="99"/>
    <w:rsid w:val="00DD0A63"/>
    <w:pPr>
      <w:keepNext/>
      <w:keepLines/>
      <w:spacing w:before="200" w:after="0" w:line="276" w:lineRule="auto"/>
      <w:outlineLvl w:val="1"/>
    </w:pPr>
    <w:rPr>
      <w:rFonts w:ascii="Calibri Light" w:eastAsia="MS Gothic" w:hAnsi="Calibri Light" w:cs="Calibri Light"/>
      <w:b/>
      <w:bCs/>
      <w:color w:val="5B9BD5"/>
      <w:sz w:val="26"/>
      <w:szCs w:val="26"/>
      <w:lang w:val="ro-RO"/>
    </w:rPr>
  </w:style>
  <w:style w:type="paragraph" w:styleId="FootnoteText">
    <w:name w:val="footnote text"/>
    <w:basedOn w:val="Normal"/>
    <w:link w:val="FootnoteTextChar"/>
    <w:uiPriority w:val="99"/>
    <w:semiHidden/>
    <w:rsid w:val="00DD0A63"/>
    <w:pPr>
      <w:spacing w:after="0" w:line="240" w:lineRule="auto"/>
    </w:pPr>
    <w:rPr>
      <w:sz w:val="20"/>
      <w:szCs w:val="20"/>
      <w:lang w:val="ro-RO"/>
    </w:rPr>
  </w:style>
  <w:style w:type="character" w:customStyle="1" w:styleId="FootnoteTextChar">
    <w:name w:val="Footnote Text Char"/>
    <w:link w:val="FootnoteText"/>
    <w:uiPriority w:val="99"/>
    <w:locked/>
    <w:rsid w:val="00DD0A63"/>
    <w:rPr>
      <w:rFonts w:ascii="Calibri" w:eastAsia="Times New Roman" w:hAnsi="Calibri" w:cs="Calibri"/>
      <w:sz w:val="20"/>
      <w:szCs w:val="20"/>
      <w:lang w:val="ro-RO"/>
    </w:rPr>
  </w:style>
  <w:style w:type="character" w:styleId="FootnoteReference">
    <w:name w:val="footnote reference"/>
    <w:uiPriority w:val="99"/>
    <w:semiHidden/>
    <w:rsid w:val="00DD0A63"/>
    <w:rPr>
      <w:vertAlign w:val="superscript"/>
    </w:rPr>
  </w:style>
  <w:style w:type="paragraph" w:styleId="BalloonText">
    <w:name w:val="Balloon Text"/>
    <w:basedOn w:val="Normal"/>
    <w:link w:val="BalloonTextChar"/>
    <w:uiPriority w:val="99"/>
    <w:semiHidden/>
    <w:rsid w:val="00DD0A63"/>
    <w:pPr>
      <w:spacing w:after="0" w:line="240" w:lineRule="auto"/>
    </w:pPr>
    <w:rPr>
      <w:rFonts w:ascii="Tahoma" w:hAnsi="Tahoma" w:cs="Tahoma"/>
      <w:sz w:val="16"/>
      <w:szCs w:val="16"/>
      <w:lang w:val="ro-RO"/>
    </w:rPr>
  </w:style>
  <w:style w:type="character" w:customStyle="1" w:styleId="BalloonTextChar">
    <w:name w:val="Balloon Text Char"/>
    <w:link w:val="BalloonText"/>
    <w:uiPriority w:val="99"/>
    <w:locked/>
    <w:rsid w:val="00DD0A63"/>
    <w:rPr>
      <w:rFonts w:ascii="Tahoma" w:eastAsia="Times New Roman" w:hAnsi="Tahoma" w:cs="Tahoma"/>
      <w:sz w:val="16"/>
      <w:szCs w:val="16"/>
      <w:lang w:val="ro-RO"/>
    </w:rPr>
  </w:style>
  <w:style w:type="character" w:customStyle="1" w:styleId="WW8Num1z0">
    <w:name w:val="WW8Num1z0"/>
    <w:uiPriority w:val="99"/>
    <w:rsid w:val="00DD0A63"/>
    <w:rPr>
      <w:rFonts w:ascii="Arial" w:hAnsi="Arial" w:cs="Arial"/>
      <w:color w:val="auto"/>
    </w:rPr>
  </w:style>
  <w:style w:type="character" w:customStyle="1" w:styleId="WW8Num1z1">
    <w:name w:val="WW8Num1z1"/>
    <w:uiPriority w:val="99"/>
    <w:rsid w:val="00DD0A63"/>
  </w:style>
  <w:style w:type="character" w:customStyle="1" w:styleId="WW8Num1z2">
    <w:name w:val="WW8Num1z2"/>
    <w:uiPriority w:val="99"/>
    <w:rsid w:val="00DD0A63"/>
  </w:style>
  <w:style w:type="character" w:customStyle="1" w:styleId="WW8Num1z3">
    <w:name w:val="WW8Num1z3"/>
    <w:uiPriority w:val="99"/>
    <w:rsid w:val="00DD0A63"/>
  </w:style>
  <w:style w:type="character" w:customStyle="1" w:styleId="WW8Num1z4">
    <w:name w:val="WW8Num1z4"/>
    <w:uiPriority w:val="99"/>
    <w:rsid w:val="00DD0A63"/>
  </w:style>
  <w:style w:type="character" w:customStyle="1" w:styleId="WW8Num1z5">
    <w:name w:val="WW8Num1z5"/>
    <w:uiPriority w:val="99"/>
    <w:rsid w:val="00DD0A63"/>
  </w:style>
  <w:style w:type="character" w:customStyle="1" w:styleId="WW8Num1z6">
    <w:name w:val="WW8Num1z6"/>
    <w:uiPriority w:val="99"/>
    <w:rsid w:val="00DD0A63"/>
  </w:style>
  <w:style w:type="character" w:customStyle="1" w:styleId="WW8Num1z7">
    <w:name w:val="WW8Num1z7"/>
    <w:uiPriority w:val="99"/>
    <w:rsid w:val="00DD0A63"/>
  </w:style>
  <w:style w:type="character" w:customStyle="1" w:styleId="WW8Num1z8">
    <w:name w:val="WW8Num1z8"/>
    <w:uiPriority w:val="99"/>
    <w:rsid w:val="00DD0A63"/>
  </w:style>
  <w:style w:type="character" w:customStyle="1" w:styleId="WW8Num2z0">
    <w:name w:val="WW8Num2z0"/>
    <w:uiPriority w:val="99"/>
    <w:rsid w:val="00DD0A63"/>
    <w:rPr>
      <w:rFonts w:ascii="Arial" w:hAnsi="Arial" w:cs="Arial"/>
      <w:color w:val="auto"/>
    </w:rPr>
  </w:style>
  <w:style w:type="character" w:customStyle="1" w:styleId="WW8Num2z1">
    <w:name w:val="WW8Num2z1"/>
    <w:uiPriority w:val="99"/>
    <w:rsid w:val="00DD0A63"/>
  </w:style>
  <w:style w:type="character" w:customStyle="1" w:styleId="WW8Num2z2">
    <w:name w:val="WW8Num2z2"/>
    <w:uiPriority w:val="99"/>
    <w:rsid w:val="00DD0A63"/>
  </w:style>
  <w:style w:type="character" w:customStyle="1" w:styleId="WW8Num2z3">
    <w:name w:val="WW8Num2z3"/>
    <w:uiPriority w:val="99"/>
    <w:rsid w:val="00DD0A63"/>
  </w:style>
  <w:style w:type="character" w:customStyle="1" w:styleId="WW8Num2z4">
    <w:name w:val="WW8Num2z4"/>
    <w:uiPriority w:val="99"/>
    <w:rsid w:val="00DD0A63"/>
  </w:style>
  <w:style w:type="character" w:customStyle="1" w:styleId="WW8Num2z5">
    <w:name w:val="WW8Num2z5"/>
    <w:uiPriority w:val="99"/>
    <w:rsid w:val="00DD0A63"/>
  </w:style>
  <w:style w:type="character" w:customStyle="1" w:styleId="WW8Num2z6">
    <w:name w:val="WW8Num2z6"/>
    <w:uiPriority w:val="99"/>
    <w:rsid w:val="00DD0A63"/>
  </w:style>
  <w:style w:type="character" w:customStyle="1" w:styleId="WW8Num2z7">
    <w:name w:val="WW8Num2z7"/>
    <w:uiPriority w:val="99"/>
    <w:rsid w:val="00DD0A63"/>
  </w:style>
  <w:style w:type="character" w:customStyle="1" w:styleId="WW8Num2z8">
    <w:name w:val="WW8Num2z8"/>
    <w:uiPriority w:val="99"/>
    <w:rsid w:val="00DD0A63"/>
  </w:style>
  <w:style w:type="character" w:customStyle="1" w:styleId="WW8Num3z0">
    <w:name w:val="WW8Num3z0"/>
    <w:uiPriority w:val="99"/>
    <w:rsid w:val="00DD0A63"/>
    <w:rPr>
      <w:rFonts w:ascii="Arial" w:hAnsi="Arial" w:cs="Arial"/>
      <w:color w:val="auto"/>
    </w:rPr>
  </w:style>
  <w:style w:type="character" w:customStyle="1" w:styleId="WW8Num3z1">
    <w:name w:val="WW8Num3z1"/>
    <w:uiPriority w:val="99"/>
    <w:rsid w:val="00DD0A63"/>
  </w:style>
  <w:style w:type="character" w:customStyle="1" w:styleId="WW8Num3z2">
    <w:name w:val="WW8Num3z2"/>
    <w:uiPriority w:val="99"/>
    <w:rsid w:val="00DD0A63"/>
  </w:style>
  <w:style w:type="character" w:customStyle="1" w:styleId="WW8Num3z3">
    <w:name w:val="WW8Num3z3"/>
    <w:uiPriority w:val="99"/>
    <w:rsid w:val="00DD0A63"/>
  </w:style>
  <w:style w:type="character" w:customStyle="1" w:styleId="WW8Num3z4">
    <w:name w:val="WW8Num3z4"/>
    <w:uiPriority w:val="99"/>
    <w:rsid w:val="00DD0A63"/>
  </w:style>
  <w:style w:type="character" w:customStyle="1" w:styleId="WW8Num3z5">
    <w:name w:val="WW8Num3z5"/>
    <w:uiPriority w:val="99"/>
    <w:rsid w:val="00DD0A63"/>
  </w:style>
  <w:style w:type="character" w:customStyle="1" w:styleId="WW8Num3z6">
    <w:name w:val="WW8Num3z6"/>
    <w:uiPriority w:val="99"/>
    <w:rsid w:val="00DD0A63"/>
  </w:style>
  <w:style w:type="character" w:customStyle="1" w:styleId="WW8Num3z7">
    <w:name w:val="WW8Num3z7"/>
    <w:uiPriority w:val="99"/>
    <w:rsid w:val="00DD0A63"/>
  </w:style>
  <w:style w:type="character" w:customStyle="1" w:styleId="WW8Num3z8">
    <w:name w:val="WW8Num3z8"/>
    <w:uiPriority w:val="99"/>
    <w:rsid w:val="00DD0A63"/>
  </w:style>
  <w:style w:type="character" w:customStyle="1" w:styleId="WW8Num4z0">
    <w:name w:val="WW8Num4z0"/>
    <w:uiPriority w:val="99"/>
    <w:rsid w:val="00DD0A63"/>
    <w:rPr>
      <w:rFonts w:ascii="Arial" w:hAnsi="Arial" w:cs="Arial"/>
      <w:i/>
      <w:iCs/>
      <w:color w:val="auto"/>
    </w:rPr>
  </w:style>
  <w:style w:type="character" w:customStyle="1" w:styleId="WW8Num4z1">
    <w:name w:val="WW8Num4z1"/>
    <w:uiPriority w:val="99"/>
    <w:rsid w:val="00DD0A63"/>
  </w:style>
  <w:style w:type="character" w:customStyle="1" w:styleId="WW8Num4z2">
    <w:name w:val="WW8Num4z2"/>
    <w:uiPriority w:val="99"/>
    <w:rsid w:val="00DD0A63"/>
  </w:style>
  <w:style w:type="character" w:customStyle="1" w:styleId="WW8Num4z3">
    <w:name w:val="WW8Num4z3"/>
    <w:uiPriority w:val="99"/>
    <w:rsid w:val="00DD0A63"/>
  </w:style>
  <w:style w:type="character" w:customStyle="1" w:styleId="WW8Num4z4">
    <w:name w:val="WW8Num4z4"/>
    <w:uiPriority w:val="99"/>
    <w:rsid w:val="00DD0A63"/>
  </w:style>
  <w:style w:type="character" w:customStyle="1" w:styleId="WW8Num4z5">
    <w:name w:val="WW8Num4z5"/>
    <w:uiPriority w:val="99"/>
    <w:rsid w:val="00DD0A63"/>
  </w:style>
  <w:style w:type="character" w:customStyle="1" w:styleId="WW8Num4z6">
    <w:name w:val="WW8Num4z6"/>
    <w:uiPriority w:val="99"/>
    <w:rsid w:val="00DD0A63"/>
  </w:style>
  <w:style w:type="character" w:customStyle="1" w:styleId="WW8Num4z7">
    <w:name w:val="WW8Num4z7"/>
    <w:uiPriority w:val="99"/>
    <w:rsid w:val="00DD0A63"/>
  </w:style>
  <w:style w:type="character" w:customStyle="1" w:styleId="WW8Num4z8">
    <w:name w:val="WW8Num4z8"/>
    <w:uiPriority w:val="99"/>
    <w:rsid w:val="00DD0A63"/>
  </w:style>
  <w:style w:type="character" w:customStyle="1" w:styleId="WW8Num5z0">
    <w:name w:val="WW8Num5z0"/>
    <w:uiPriority w:val="99"/>
    <w:rsid w:val="00DD0A63"/>
    <w:rPr>
      <w:rFonts w:ascii="Arial" w:hAnsi="Arial" w:cs="Arial"/>
      <w:color w:val="auto"/>
    </w:rPr>
  </w:style>
  <w:style w:type="character" w:customStyle="1" w:styleId="WW8Num5z1">
    <w:name w:val="WW8Num5z1"/>
    <w:uiPriority w:val="99"/>
    <w:rsid w:val="00DD0A63"/>
  </w:style>
  <w:style w:type="character" w:customStyle="1" w:styleId="WW8Num5z2">
    <w:name w:val="WW8Num5z2"/>
    <w:uiPriority w:val="99"/>
    <w:rsid w:val="00DD0A63"/>
  </w:style>
  <w:style w:type="character" w:customStyle="1" w:styleId="WW8Num5z3">
    <w:name w:val="WW8Num5z3"/>
    <w:uiPriority w:val="99"/>
    <w:rsid w:val="00DD0A63"/>
  </w:style>
  <w:style w:type="character" w:customStyle="1" w:styleId="WW8Num5z4">
    <w:name w:val="WW8Num5z4"/>
    <w:uiPriority w:val="99"/>
    <w:rsid w:val="00DD0A63"/>
  </w:style>
  <w:style w:type="character" w:customStyle="1" w:styleId="WW8Num5z5">
    <w:name w:val="WW8Num5z5"/>
    <w:uiPriority w:val="99"/>
    <w:rsid w:val="00DD0A63"/>
  </w:style>
  <w:style w:type="character" w:customStyle="1" w:styleId="WW8Num5z6">
    <w:name w:val="WW8Num5z6"/>
    <w:uiPriority w:val="99"/>
    <w:rsid w:val="00DD0A63"/>
  </w:style>
  <w:style w:type="character" w:customStyle="1" w:styleId="WW8Num5z7">
    <w:name w:val="WW8Num5z7"/>
    <w:uiPriority w:val="99"/>
    <w:rsid w:val="00DD0A63"/>
  </w:style>
  <w:style w:type="character" w:customStyle="1" w:styleId="WW8Num5z8">
    <w:name w:val="WW8Num5z8"/>
    <w:uiPriority w:val="99"/>
    <w:rsid w:val="00DD0A63"/>
  </w:style>
  <w:style w:type="character" w:customStyle="1" w:styleId="WW8Num6z0">
    <w:name w:val="WW8Num6z0"/>
    <w:uiPriority w:val="99"/>
    <w:rsid w:val="00DD0A63"/>
    <w:rPr>
      <w:rFonts w:ascii="Arial" w:hAnsi="Arial" w:cs="Arial"/>
      <w:color w:val="auto"/>
    </w:rPr>
  </w:style>
  <w:style w:type="character" w:customStyle="1" w:styleId="WW8Num6z1">
    <w:name w:val="WW8Num6z1"/>
    <w:uiPriority w:val="99"/>
    <w:rsid w:val="00DD0A63"/>
  </w:style>
  <w:style w:type="character" w:customStyle="1" w:styleId="WW8Num6z2">
    <w:name w:val="WW8Num6z2"/>
    <w:uiPriority w:val="99"/>
    <w:rsid w:val="00DD0A63"/>
  </w:style>
  <w:style w:type="character" w:customStyle="1" w:styleId="WW8Num6z3">
    <w:name w:val="WW8Num6z3"/>
    <w:uiPriority w:val="99"/>
    <w:rsid w:val="00DD0A63"/>
  </w:style>
  <w:style w:type="character" w:customStyle="1" w:styleId="WW8Num6z4">
    <w:name w:val="WW8Num6z4"/>
    <w:uiPriority w:val="99"/>
    <w:rsid w:val="00DD0A63"/>
  </w:style>
  <w:style w:type="character" w:customStyle="1" w:styleId="WW8Num6z5">
    <w:name w:val="WW8Num6z5"/>
    <w:uiPriority w:val="99"/>
    <w:rsid w:val="00DD0A63"/>
  </w:style>
  <w:style w:type="character" w:customStyle="1" w:styleId="WW8Num6z6">
    <w:name w:val="WW8Num6z6"/>
    <w:uiPriority w:val="99"/>
    <w:rsid w:val="00DD0A63"/>
  </w:style>
  <w:style w:type="character" w:customStyle="1" w:styleId="WW8Num6z7">
    <w:name w:val="WW8Num6z7"/>
    <w:uiPriority w:val="99"/>
    <w:rsid w:val="00DD0A63"/>
  </w:style>
  <w:style w:type="character" w:customStyle="1" w:styleId="WW8Num6z8">
    <w:name w:val="WW8Num6z8"/>
    <w:uiPriority w:val="99"/>
    <w:rsid w:val="00DD0A63"/>
  </w:style>
  <w:style w:type="character" w:customStyle="1" w:styleId="WW8Num7z0">
    <w:name w:val="WW8Num7z0"/>
    <w:uiPriority w:val="99"/>
    <w:rsid w:val="00DD0A63"/>
    <w:rPr>
      <w:rFonts w:ascii="Arial" w:hAnsi="Arial" w:cs="Arial"/>
      <w:color w:val="auto"/>
    </w:rPr>
  </w:style>
  <w:style w:type="character" w:customStyle="1" w:styleId="WW8Num7z1">
    <w:name w:val="WW8Num7z1"/>
    <w:uiPriority w:val="99"/>
    <w:rsid w:val="00DD0A63"/>
  </w:style>
  <w:style w:type="character" w:customStyle="1" w:styleId="WW8Num7z2">
    <w:name w:val="WW8Num7z2"/>
    <w:uiPriority w:val="99"/>
    <w:rsid w:val="00DD0A63"/>
  </w:style>
  <w:style w:type="character" w:customStyle="1" w:styleId="WW8Num7z3">
    <w:name w:val="WW8Num7z3"/>
    <w:uiPriority w:val="99"/>
    <w:rsid w:val="00DD0A63"/>
  </w:style>
  <w:style w:type="character" w:customStyle="1" w:styleId="WW8Num7z4">
    <w:name w:val="WW8Num7z4"/>
    <w:uiPriority w:val="99"/>
    <w:rsid w:val="00DD0A63"/>
  </w:style>
  <w:style w:type="character" w:customStyle="1" w:styleId="WW8Num7z5">
    <w:name w:val="WW8Num7z5"/>
    <w:uiPriority w:val="99"/>
    <w:rsid w:val="00DD0A63"/>
  </w:style>
  <w:style w:type="character" w:customStyle="1" w:styleId="WW8Num7z6">
    <w:name w:val="WW8Num7z6"/>
    <w:uiPriority w:val="99"/>
    <w:rsid w:val="00DD0A63"/>
  </w:style>
  <w:style w:type="character" w:customStyle="1" w:styleId="WW8Num7z7">
    <w:name w:val="WW8Num7z7"/>
    <w:uiPriority w:val="99"/>
    <w:rsid w:val="00DD0A63"/>
  </w:style>
  <w:style w:type="character" w:customStyle="1" w:styleId="WW8Num7z8">
    <w:name w:val="WW8Num7z8"/>
    <w:uiPriority w:val="99"/>
    <w:rsid w:val="00DD0A63"/>
  </w:style>
  <w:style w:type="character" w:customStyle="1" w:styleId="WW8Num8z0">
    <w:name w:val="WW8Num8z0"/>
    <w:uiPriority w:val="99"/>
    <w:rsid w:val="00DD0A63"/>
    <w:rPr>
      <w:rFonts w:ascii="Arial" w:hAnsi="Arial" w:cs="Arial"/>
      <w:color w:val="auto"/>
    </w:rPr>
  </w:style>
  <w:style w:type="character" w:customStyle="1" w:styleId="WW8Num8z1">
    <w:name w:val="WW8Num8z1"/>
    <w:uiPriority w:val="99"/>
    <w:rsid w:val="00DD0A63"/>
  </w:style>
  <w:style w:type="character" w:customStyle="1" w:styleId="WW8Num8z2">
    <w:name w:val="WW8Num8z2"/>
    <w:uiPriority w:val="99"/>
    <w:rsid w:val="00DD0A63"/>
  </w:style>
  <w:style w:type="character" w:customStyle="1" w:styleId="WW8Num8z3">
    <w:name w:val="WW8Num8z3"/>
    <w:uiPriority w:val="99"/>
    <w:rsid w:val="00DD0A63"/>
  </w:style>
  <w:style w:type="character" w:customStyle="1" w:styleId="WW8Num8z4">
    <w:name w:val="WW8Num8z4"/>
    <w:uiPriority w:val="99"/>
    <w:rsid w:val="00DD0A63"/>
  </w:style>
  <w:style w:type="character" w:customStyle="1" w:styleId="WW8Num8z5">
    <w:name w:val="WW8Num8z5"/>
    <w:uiPriority w:val="99"/>
    <w:rsid w:val="00DD0A63"/>
  </w:style>
  <w:style w:type="character" w:customStyle="1" w:styleId="WW8Num8z6">
    <w:name w:val="WW8Num8z6"/>
    <w:uiPriority w:val="99"/>
    <w:rsid w:val="00DD0A63"/>
  </w:style>
  <w:style w:type="character" w:customStyle="1" w:styleId="WW8Num8z7">
    <w:name w:val="WW8Num8z7"/>
    <w:uiPriority w:val="99"/>
    <w:rsid w:val="00DD0A63"/>
  </w:style>
  <w:style w:type="character" w:customStyle="1" w:styleId="WW8Num8z8">
    <w:name w:val="WW8Num8z8"/>
    <w:uiPriority w:val="99"/>
    <w:rsid w:val="00DD0A63"/>
  </w:style>
  <w:style w:type="character" w:customStyle="1" w:styleId="WW8Num9z0">
    <w:name w:val="WW8Num9z0"/>
    <w:uiPriority w:val="99"/>
    <w:rsid w:val="00DD0A63"/>
    <w:rPr>
      <w:rFonts w:ascii="Arial" w:hAnsi="Arial" w:cs="Arial"/>
      <w:color w:val="auto"/>
    </w:rPr>
  </w:style>
  <w:style w:type="character" w:customStyle="1" w:styleId="WW8Num9z1">
    <w:name w:val="WW8Num9z1"/>
    <w:uiPriority w:val="99"/>
    <w:rsid w:val="00DD0A63"/>
  </w:style>
  <w:style w:type="character" w:customStyle="1" w:styleId="WW8Num9z2">
    <w:name w:val="WW8Num9z2"/>
    <w:uiPriority w:val="99"/>
    <w:rsid w:val="00DD0A63"/>
  </w:style>
  <w:style w:type="character" w:customStyle="1" w:styleId="WW8Num9z3">
    <w:name w:val="WW8Num9z3"/>
    <w:uiPriority w:val="99"/>
    <w:rsid w:val="00DD0A63"/>
  </w:style>
  <w:style w:type="character" w:customStyle="1" w:styleId="WW8Num9z4">
    <w:name w:val="WW8Num9z4"/>
    <w:uiPriority w:val="99"/>
    <w:rsid w:val="00DD0A63"/>
  </w:style>
  <w:style w:type="character" w:customStyle="1" w:styleId="WW8Num9z5">
    <w:name w:val="WW8Num9z5"/>
    <w:uiPriority w:val="99"/>
    <w:rsid w:val="00DD0A63"/>
  </w:style>
  <w:style w:type="character" w:customStyle="1" w:styleId="WW8Num9z6">
    <w:name w:val="WW8Num9z6"/>
    <w:uiPriority w:val="99"/>
    <w:rsid w:val="00DD0A63"/>
  </w:style>
  <w:style w:type="character" w:customStyle="1" w:styleId="WW8Num9z7">
    <w:name w:val="WW8Num9z7"/>
    <w:uiPriority w:val="99"/>
    <w:rsid w:val="00DD0A63"/>
  </w:style>
  <w:style w:type="character" w:customStyle="1" w:styleId="WW8Num9z8">
    <w:name w:val="WW8Num9z8"/>
    <w:uiPriority w:val="99"/>
    <w:rsid w:val="00DD0A63"/>
  </w:style>
  <w:style w:type="character" w:customStyle="1" w:styleId="WW8Num10z0">
    <w:name w:val="WW8Num10z0"/>
    <w:uiPriority w:val="99"/>
    <w:rsid w:val="00DD0A63"/>
  </w:style>
  <w:style w:type="character" w:customStyle="1" w:styleId="WW8Num10z1">
    <w:name w:val="WW8Num10z1"/>
    <w:uiPriority w:val="99"/>
    <w:rsid w:val="00DD0A63"/>
  </w:style>
  <w:style w:type="character" w:customStyle="1" w:styleId="WW8Num10z2">
    <w:name w:val="WW8Num10z2"/>
    <w:uiPriority w:val="99"/>
    <w:rsid w:val="00DD0A63"/>
  </w:style>
  <w:style w:type="character" w:customStyle="1" w:styleId="WW8Num10z3">
    <w:name w:val="WW8Num10z3"/>
    <w:uiPriority w:val="99"/>
    <w:rsid w:val="00DD0A63"/>
  </w:style>
  <w:style w:type="character" w:customStyle="1" w:styleId="WW8Num10z4">
    <w:name w:val="WW8Num10z4"/>
    <w:uiPriority w:val="99"/>
    <w:rsid w:val="00DD0A63"/>
  </w:style>
  <w:style w:type="character" w:customStyle="1" w:styleId="WW8Num10z5">
    <w:name w:val="WW8Num10z5"/>
    <w:uiPriority w:val="99"/>
    <w:rsid w:val="00DD0A63"/>
  </w:style>
  <w:style w:type="character" w:customStyle="1" w:styleId="WW8Num10z6">
    <w:name w:val="WW8Num10z6"/>
    <w:uiPriority w:val="99"/>
    <w:rsid w:val="00DD0A63"/>
  </w:style>
  <w:style w:type="character" w:customStyle="1" w:styleId="WW8Num10z7">
    <w:name w:val="WW8Num10z7"/>
    <w:uiPriority w:val="99"/>
    <w:rsid w:val="00DD0A63"/>
  </w:style>
  <w:style w:type="character" w:customStyle="1" w:styleId="WW8Num10z8">
    <w:name w:val="WW8Num10z8"/>
    <w:uiPriority w:val="99"/>
    <w:rsid w:val="00DD0A63"/>
  </w:style>
  <w:style w:type="character" w:customStyle="1" w:styleId="WW8Num11z0">
    <w:name w:val="WW8Num11z0"/>
    <w:uiPriority w:val="99"/>
    <w:rsid w:val="00DD0A63"/>
    <w:rPr>
      <w:rFonts w:ascii="Arial" w:hAnsi="Arial" w:cs="Arial"/>
      <w:color w:val="auto"/>
    </w:rPr>
  </w:style>
  <w:style w:type="character" w:customStyle="1" w:styleId="WW8Num11z1">
    <w:name w:val="WW8Num11z1"/>
    <w:uiPriority w:val="99"/>
    <w:rsid w:val="00DD0A63"/>
  </w:style>
  <w:style w:type="character" w:customStyle="1" w:styleId="WW8Num11z2">
    <w:name w:val="WW8Num11z2"/>
    <w:uiPriority w:val="99"/>
    <w:rsid w:val="00DD0A63"/>
  </w:style>
  <w:style w:type="character" w:customStyle="1" w:styleId="WW8Num11z3">
    <w:name w:val="WW8Num11z3"/>
    <w:uiPriority w:val="99"/>
    <w:rsid w:val="00DD0A63"/>
  </w:style>
  <w:style w:type="character" w:customStyle="1" w:styleId="WW8Num11z4">
    <w:name w:val="WW8Num11z4"/>
    <w:uiPriority w:val="99"/>
    <w:rsid w:val="00DD0A63"/>
  </w:style>
  <w:style w:type="character" w:customStyle="1" w:styleId="WW8Num11z5">
    <w:name w:val="WW8Num11z5"/>
    <w:uiPriority w:val="99"/>
    <w:rsid w:val="00DD0A63"/>
  </w:style>
  <w:style w:type="character" w:customStyle="1" w:styleId="WW8Num11z6">
    <w:name w:val="WW8Num11z6"/>
    <w:uiPriority w:val="99"/>
    <w:rsid w:val="00DD0A63"/>
  </w:style>
  <w:style w:type="character" w:customStyle="1" w:styleId="WW8Num11z7">
    <w:name w:val="WW8Num11z7"/>
    <w:uiPriority w:val="99"/>
    <w:rsid w:val="00DD0A63"/>
  </w:style>
  <w:style w:type="character" w:customStyle="1" w:styleId="WW8Num11z8">
    <w:name w:val="WW8Num11z8"/>
    <w:uiPriority w:val="99"/>
    <w:rsid w:val="00DD0A63"/>
  </w:style>
  <w:style w:type="character" w:customStyle="1" w:styleId="WW8Num12z0">
    <w:name w:val="WW8Num12z0"/>
    <w:uiPriority w:val="99"/>
    <w:rsid w:val="00DD0A63"/>
    <w:rPr>
      <w:rFonts w:ascii="Arial" w:hAnsi="Arial" w:cs="Arial"/>
      <w:i/>
      <w:iCs/>
      <w:color w:val="auto"/>
    </w:rPr>
  </w:style>
  <w:style w:type="character" w:customStyle="1" w:styleId="WW8Num12z1">
    <w:name w:val="WW8Num12z1"/>
    <w:uiPriority w:val="99"/>
    <w:rsid w:val="00DD0A63"/>
  </w:style>
  <w:style w:type="character" w:customStyle="1" w:styleId="WW8Num12z2">
    <w:name w:val="WW8Num12z2"/>
    <w:uiPriority w:val="99"/>
    <w:rsid w:val="00DD0A63"/>
  </w:style>
  <w:style w:type="character" w:customStyle="1" w:styleId="WW8Num12z3">
    <w:name w:val="WW8Num12z3"/>
    <w:uiPriority w:val="99"/>
    <w:rsid w:val="00DD0A63"/>
  </w:style>
  <w:style w:type="character" w:customStyle="1" w:styleId="WW8Num12z4">
    <w:name w:val="WW8Num12z4"/>
    <w:uiPriority w:val="99"/>
    <w:rsid w:val="00DD0A63"/>
  </w:style>
  <w:style w:type="character" w:customStyle="1" w:styleId="WW8Num12z5">
    <w:name w:val="WW8Num12z5"/>
    <w:uiPriority w:val="99"/>
    <w:rsid w:val="00DD0A63"/>
  </w:style>
  <w:style w:type="character" w:customStyle="1" w:styleId="WW8Num12z6">
    <w:name w:val="WW8Num12z6"/>
    <w:uiPriority w:val="99"/>
    <w:rsid w:val="00DD0A63"/>
  </w:style>
  <w:style w:type="character" w:customStyle="1" w:styleId="WW8Num12z7">
    <w:name w:val="WW8Num12z7"/>
    <w:uiPriority w:val="99"/>
    <w:rsid w:val="00DD0A63"/>
  </w:style>
  <w:style w:type="character" w:customStyle="1" w:styleId="WW8Num12z8">
    <w:name w:val="WW8Num12z8"/>
    <w:uiPriority w:val="99"/>
    <w:rsid w:val="00DD0A63"/>
  </w:style>
  <w:style w:type="character" w:customStyle="1" w:styleId="WW8Num13z0">
    <w:name w:val="WW8Num13z0"/>
    <w:uiPriority w:val="99"/>
    <w:rsid w:val="00DD0A63"/>
  </w:style>
  <w:style w:type="character" w:customStyle="1" w:styleId="WW8Num13z1">
    <w:name w:val="WW8Num13z1"/>
    <w:uiPriority w:val="99"/>
    <w:rsid w:val="00DD0A63"/>
  </w:style>
  <w:style w:type="character" w:customStyle="1" w:styleId="WW8Num13z2">
    <w:name w:val="WW8Num13z2"/>
    <w:uiPriority w:val="99"/>
    <w:rsid w:val="00DD0A63"/>
  </w:style>
  <w:style w:type="character" w:customStyle="1" w:styleId="WW8Num13z3">
    <w:name w:val="WW8Num13z3"/>
    <w:uiPriority w:val="99"/>
    <w:rsid w:val="00DD0A63"/>
  </w:style>
  <w:style w:type="character" w:customStyle="1" w:styleId="WW8Num13z4">
    <w:name w:val="WW8Num13z4"/>
    <w:uiPriority w:val="99"/>
    <w:rsid w:val="00DD0A63"/>
  </w:style>
  <w:style w:type="character" w:customStyle="1" w:styleId="WW8Num13z5">
    <w:name w:val="WW8Num13z5"/>
    <w:uiPriority w:val="99"/>
    <w:rsid w:val="00DD0A63"/>
  </w:style>
  <w:style w:type="character" w:customStyle="1" w:styleId="WW8Num13z6">
    <w:name w:val="WW8Num13z6"/>
    <w:uiPriority w:val="99"/>
    <w:rsid w:val="00DD0A63"/>
  </w:style>
  <w:style w:type="character" w:customStyle="1" w:styleId="WW8Num13z7">
    <w:name w:val="WW8Num13z7"/>
    <w:uiPriority w:val="99"/>
    <w:rsid w:val="00DD0A63"/>
  </w:style>
  <w:style w:type="character" w:customStyle="1" w:styleId="WW8Num13z8">
    <w:name w:val="WW8Num13z8"/>
    <w:uiPriority w:val="99"/>
    <w:rsid w:val="00DD0A63"/>
  </w:style>
  <w:style w:type="character" w:customStyle="1" w:styleId="WW8Num14z0">
    <w:name w:val="WW8Num14z0"/>
    <w:uiPriority w:val="99"/>
    <w:rsid w:val="00DD0A63"/>
  </w:style>
  <w:style w:type="character" w:customStyle="1" w:styleId="WW8Num14z1">
    <w:name w:val="WW8Num14z1"/>
    <w:uiPriority w:val="99"/>
    <w:rsid w:val="00DD0A63"/>
    <w:rPr>
      <w:rFonts w:ascii="Arial" w:hAnsi="Arial" w:cs="Arial"/>
      <w:i/>
      <w:iCs/>
      <w:color w:val="auto"/>
    </w:rPr>
  </w:style>
  <w:style w:type="character" w:customStyle="1" w:styleId="WW8Num14z2">
    <w:name w:val="WW8Num14z2"/>
    <w:uiPriority w:val="99"/>
    <w:rsid w:val="00DD0A63"/>
  </w:style>
  <w:style w:type="character" w:customStyle="1" w:styleId="WW8Num14z3">
    <w:name w:val="WW8Num14z3"/>
    <w:uiPriority w:val="99"/>
    <w:rsid w:val="00DD0A63"/>
  </w:style>
  <w:style w:type="character" w:customStyle="1" w:styleId="WW8Num14z4">
    <w:name w:val="WW8Num14z4"/>
    <w:uiPriority w:val="99"/>
    <w:rsid w:val="00DD0A63"/>
  </w:style>
  <w:style w:type="character" w:customStyle="1" w:styleId="WW8Num14z5">
    <w:name w:val="WW8Num14z5"/>
    <w:uiPriority w:val="99"/>
    <w:rsid w:val="00DD0A63"/>
  </w:style>
  <w:style w:type="character" w:customStyle="1" w:styleId="WW8Num14z6">
    <w:name w:val="WW8Num14z6"/>
    <w:uiPriority w:val="99"/>
    <w:rsid w:val="00DD0A63"/>
  </w:style>
  <w:style w:type="character" w:customStyle="1" w:styleId="WW8Num14z7">
    <w:name w:val="WW8Num14z7"/>
    <w:uiPriority w:val="99"/>
    <w:rsid w:val="00DD0A63"/>
  </w:style>
  <w:style w:type="character" w:customStyle="1" w:styleId="WW8Num14z8">
    <w:name w:val="WW8Num14z8"/>
    <w:uiPriority w:val="99"/>
    <w:rsid w:val="00DD0A63"/>
  </w:style>
  <w:style w:type="character" w:customStyle="1" w:styleId="WW8Num15z0">
    <w:name w:val="WW8Num15z0"/>
    <w:uiPriority w:val="99"/>
    <w:rsid w:val="00DD0A63"/>
  </w:style>
  <w:style w:type="character" w:customStyle="1" w:styleId="WW8Num15z1">
    <w:name w:val="WW8Num15z1"/>
    <w:uiPriority w:val="99"/>
    <w:rsid w:val="00DD0A63"/>
    <w:rPr>
      <w:rFonts w:ascii="Arial" w:hAnsi="Arial" w:cs="Arial"/>
      <w:i/>
      <w:iCs/>
      <w:color w:val="auto"/>
    </w:rPr>
  </w:style>
  <w:style w:type="character" w:customStyle="1" w:styleId="WW8Num15z2">
    <w:name w:val="WW8Num15z2"/>
    <w:uiPriority w:val="99"/>
    <w:rsid w:val="00DD0A63"/>
  </w:style>
  <w:style w:type="character" w:customStyle="1" w:styleId="WW8Num15z3">
    <w:name w:val="WW8Num15z3"/>
    <w:uiPriority w:val="99"/>
    <w:rsid w:val="00DD0A63"/>
  </w:style>
  <w:style w:type="character" w:customStyle="1" w:styleId="WW8Num15z4">
    <w:name w:val="WW8Num15z4"/>
    <w:uiPriority w:val="99"/>
    <w:rsid w:val="00DD0A63"/>
  </w:style>
  <w:style w:type="character" w:customStyle="1" w:styleId="WW8Num15z5">
    <w:name w:val="WW8Num15z5"/>
    <w:uiPriority w:val="99"/>
    <w:rsid w:val="00DD0A63"/>
  </w:style>
  <w:style w:type="character" w:customStyle="1" w:styleId="WW8Num15z6">
    <w:name w:val="WW8Num15z6"/>
    <w:uiPriority w:val="99"/>
    <w:rsid w:val="00DD0A63"/>
  </w:style>
  <w:style w:type="character" w:customStyle="1" w:styleId="WW8Num15z7">
    <w:name w:val="WW8Num15z7"/>
    <w:uiPriority w:val="99"/>
    <w:rsid w:val="00DD0A63"/>
  </w:style>
  <w:style w:type="character" w:customStyle="1" w:styleId="WW8Num15z8">
    <w:name w:val="WW8Num15z8"/>
    <w:uiPriority w:val="99"/>
    <w:rsid w:val="00DD0A63"/>
  </w:style>
  <w:style w:type="character" w:customStyle="1" w:styleId="FootnoteCharacters">
    <w:name w:val="Footnote Characters"/>
    <w:uiPriority w:val="99"/>
    <w:rsid w:val="00DD0A63"/>
  </w:style>
  <w:style w:type="character" w:styleId="EndnoteReference">
    <w:name w:val="endnote reference"/>
    <w:uiPriority w:val="99"/>
    <w:semiHidden/>
    <w:rsid w:val="00DD0A63"/>
    <w:rPr>
      <w:vertAlign w:val="superscript"/>
    </w:rPr>
  </w:style>
  <w:style w:type="character" w:customStyle="1" w:styleId="EndnoteCharacters">
    <w:name w:val="Endnote Characters"/>
    <w:uiPriority w:val="99"/>
    <w:rsid w:val="00DD0A63"/>
  </w:style>
  <w:style w:type="paragraph" w:customStyle="1" w:styleId="Heading">
    <w:name w:val="Heading"/>
    <w:basedOn w:val="Normal"/>
    <w:next w:val="BodyText"/>
    <w:uiPriority w:val="99"/>
    <w:rsid w:val="00DD0A63"/>
    <w:pPr>
      <w:keepNext/>
      <w:suppressAutoHyphens/>
      <w:spacing w:before="240" w:after="120" w:line="276" w:lineRule="auto"/>
    </w:pPr>
    <w:rPr>
      <w:rFonts w:ascii="Arial" w:eastAsia="Microsoft YaHei" w:hAnsi="Arial" w:cs="Arial"/>
      <w:sz w:val="28"/>
      <w:szCs w:val="28"/>
      <w:lang w:val="ro-RO" w:eastAsia="ar-SA"/>
    </w:rPr>
  </w:style>
  <w:style w:type="paragraph" w:styleId="List">
    <w:name w:val="List"/>
    <w:basedOn w:val="BodyText"/>
    <w:uiPriority w:val="99"/>
    <w:rsid w:val="00DD0A63"/>
    <w:pPr>
      <w:suppressAutoHyphens/>
      <w:autoSpaceDE/>
      <w:autoSpaceDN/>
      <w:adjustRightInd/>
      <w:spacing w:after="120" w:line="276" w:lineRule="auto"/>
      <w:jc w:val="left"/>
    </w:pPr>
    <w:rPr>
      <w:rFonts w:ascii="Calibri" w:hAnsi="Calibri" w:cs="Calibri"/>
      <w:b w:val="0"/>
      <w:bCs w:val="0"/>
      <w:sz w:val="22"/>
      <w:szCs w:val="22"/>
      <w:lang w:val="ro-RO" w:eastAsia="ar-SA"/>
    </w:rPr>
  </w:style>
  <w:style w:type="paragraph" w:styleId="Caption">
    <w:name w:val="caption"/>
    <w:basedOn w:val="Normal"/>
    <w:uiPriority w:val="99"/>
    <w:qFormat/>
    <w:rsid w:val="00DD0A63"/>
    <w:pPr>
      <w:suppressLineNumbers/>
      <w:suppressAutoHyphens/>
      <w:spacing w:before="120" w:after="120" w:line="276" w:lineRule="auto"/>
    </w:pPr>
    <w:rPr>
      <w:rFonts w:eastAsia="Times New Roman"/>
      <w:i/>
      <w:iCs/>
      <w:sz w:val="24"/>
      <w:szCs w:val="24"/>
      <w:lang w:val="ro-RO" w:eastAsia="ar-SA"/>
    </w:rPr>
  </w:style>
  <w:style w:type="paragraph" w:customStyle="1" w:styleId="Index">
    <w:name w:val="Index"/>
    <w:basedOn w:val="Normal"/>
    <w:uiPriority w:val="99"/>
    <w:rsid w:val="00DD0A63"/>
    <w:pPr>
      <w:suppressLineNumbers/>
      <w:suppressAutoHyphens/>
      <w:spacing w:after="200" w:line="276" w:lineRule="auto"/>
    </w:pPr>
    <w:rPr>
      <w:rFonts w:eastAsia="Times New Roman"/>
      <w:lang w:val="ro-RO" w:eastAsia="ar-SA"/>
    </w:rPr>
  </w:style>
  <w:style w:type="character" w:customStyle="1" w:styleId="HeaderChar1">
    <w:name w:val="Header Char1"/>
    <w:uiPriority w:val="99"/>
    <w:rsid w:val="00DD0A63"/>
    <w:rPr>
      <w:rFonts w:ascii="Calibri" w:hAnsi="Calibri" w:cs="Calibri"/>
      <w:sz w:val="22"/>
      <w:szCs w:val="22"/>
      <w:lang w:val="ro-RO" w:eastAsia="ar-SA" w:bidi="ar-SA"/>
    </w:rPr>
  </w:style>
  <w:style w:type="character" w:customStyle="1" w:styleId="FooterChar1">
    <w:name w:val="Footer Char1"/>
    <w:uiPriority w:val="99"/>
    <w:rsid w:val="00DD0A63"/>
    <w:rPr>
      <w:rFonts w:ascii="Calibri" w:hAnsi="Calibri" w:cs="Calibri"/>
      <w:sz w:val="22"/>
      <w:szCs w:val="22"/>
      <w:lang w:val="ro-RO" w:eastAsia="ar-SA" w:bidi="ar-SA"/>
    </w:rPr>
  </w:style>
  <w:style w:type="paragraph" w:customStyle="1" w:styleId="TableContents">
    <w:name w:val="Table Contents"/>
    <w:basedOn w:val="Normal"/>
    <w:uiPriority w:val="99"/>
    <w:rsid w:val="00DD0A63"/>
    <w:pPr>
      <w:suppressLineNumbers/>
      <w:suppressAutoHyphens/>
      <w:spacing w:after="200" w:line="276" w:lineRule="auto"/>
    </w:pPr>
    <w:rPr>
      <w:rFonts w:eastAsia="Times New Roman"/>
      <w:lang w:val="ro-RO" w:eastAsia="ar-SA"/>
    </w:rPr>
  </w:style>
  <w:style w:type="paragraph" w:customStyle="1" w:styleId="TableHeading">
    <w:name w:val="Table Heading"/>
    <w:basedOn w:val="TableContents"/>
    <w:uiPriority w:val="99"/>
    <w:rsid w:val="00DD0A63"/>
    <w:pPr>
      <w:jc w:val="center"/>
    </w:pPr>
    <w:rPr>
      <w:b/>
      <w:bCs/>
    </w:rPr>
  </w:style>
  <w:style w:type="character" w:styleId="PageNumber">
    <w:name w:val="page number"/>
    <w:basedOn w:val="DefaultParagraphFont"/>
    <w:uiPriority w:val="99"/>
    <w:rsid w:val="00DD0A63"/>
  </w:style>
  <w:style w:type="table" w:styleId="TableGrid">
    <w:name w:val="Table Grid"/>
    <w:basedOn w:val="TableNormal"/>
    <w:uiPriority w:val="99"/>
    <w:rsid w:val="00DD0A63"/>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DD0A63"/>
    <w:pPr>
      <w:spacing w:after="200" w:line="276" w:lineRule="auto"/>
    </w:pPr>
    <w:rPr>
      <w:sz w:val="20"/>
      <w:szCs w:val="20"/>
      <w:lang w:val="ro-RO"/>
    </w:rPr>
  </w:style>
  <w:style w:type="character" w:customStyle="1" w:styleId="CommentTextChar">
    <w:name w:val="Comment Text Char"/>
    <w:link w:val="CommentText"/>
    <w:uiPriority w:val="99"/>
    <w:locked/>
    <w:rsid w:val="00DD0A63"/>
    <w:rPr>
      <w:rFonts w:ascii="Calibri" w:eastAsia="Times New Roman" w:hAnsi="Calibri" w:cs="Calibri"/>
      <w:sz w:val="20"/>
      <w:szCs w:val="20"/>
      <w:lang w:val="ro-RO"/>
    </w:rPr>
  </w:style>
  <w:style w:type="paragraph" w:styleId="ListParagraph">
    <w:name w:val="List Paragraph"/>
    <w:basedOn w:val="Normal"/>
    <w:uiPriority w:val="99"/>
    <w:qFormat/>
    <w:rsid w:val="00DD0A63"/>
    <w:pPr>
      <w:spacing w:after="200" w:line="276" w:lineRule="auto"/>
      <w:ind w:left="720"/>
    </w:pPr>
    <w:rPr>
      <w:lang w:val="ro-RO"/>
    </w:rPr>
  </w:style>
  <w:style w:type="paragraph" w:styleId="NormalWeb">
    <w:name w:val="Normal (Web)"/>
    <w:basedOn w:val="Normal"/>
    <w:uiPriority w:val="99"/>
    <w:rsid w:val="00DD0A6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UnresolvedMention1">
    <w:name w:val="Unresolved Mention1"/>
    <w:uiPriority w:val="99"/>
    <w:semiHidden/>
    <w:rsid w:val="00DD0A63"/>
    <w:rPr>
      <w:color w:val="808080"/>
      <w:shd w:val="clear" w:color="auto" w:fill="auto"/>
    </w:rPr>
  </w:style>
  <w:style w:type="character" w:customStyle="1" w:styleId="spelle">
    <w:name w:val="spelle"/>
    <w:basedOn w:val="DefaultParagraphFont"/>
    <w:uiPriority w:val="99"/>
    <w:rsid w:val="00DD0A63"/>
  </w:style>
  <w:style w:type="paragraph" w:styleId="BodyText2">
    <w:name w:val="Body Text 2"/>
    <w:basedOn w:val="Normal"/>
    <w:link w:val="BodyText2Char"/>
    <w:uiPriority w:val="99"/>
    <w:rsid w:val="00DD0A63"/>
    <w:pPr>
      <w:autoSpaceDE w:val="0"/>
      <w:autoSpaceDN w:val="0"/>
      <w:adjustRightInd w:val="0"/>
      <w:spacing w:after="0" w:line="240" w:lineRule="auto"/>
      <w:jc w:val="both"/>
    </w:pPr>
    <w:rPr>
      <w:rFonts w:ascii="Times New Roman" w:eastAsia="Times New Roman" w:hAnsi="Times New Roman" w:cs="Times New Roman"/>
      <w:b/>
      <w:bCs/>
      <w:sz w:val="24"/>
      <w:szCs w:val="24"/>
      <w:lang w:val="ro-RO"/>
    </w:rPr>
  </w:style>
  <w:style w:type="character" w:customStyle="1" w:styleId="BodyText2Char">
    <w:name w:val="Body Text 2 Char"/>
    <w:link w:val="BodyText2"/>
    <w:uiPriority w:val="99"/>
    <w:locked/>
    <w:rsid w:val="00DD0A63"/>
    <w:rPr>
      <w:rFonts w:ascii="Times New Roman" w:hAnsi="Times New Roman" w:cs="Times New Roman"/>
      <w:b/>
      <w:bCs/>
      <w:sz w:val="24"/>
      <w:szCs w:val="24"/>
      <w:lang w:val="ro-RO"/>
    </w:rPr>
  </w:style>
  <w:style w:type="paragraph" w:styleId="BodyText3">
    <w:name w:val="Body Text 3"/>
    <w:basedOn w:val="Normal"/>
    <w:link w:val="BodyText3Char"/>
    <w:uiPriority w:val="99"/>
    <w:rsid w:val="00DD0A63"/>
    <w:pPr>
      <w:autoSpaceDE w:val="0"/>
      <w:autoSpaceDN w:val="0"/>
      <w:adjustRightInd w:val="0"/>
      <w:spacing w:after="0" w:line="240" w:lineRule="auto"/>
      <w:jc w:val="both"/>
    </w:pPr>
    <w:rPr>
      <w:rFonts w:ascii="Times New Roman" w:eastAsia="Times New Roman" w:hAnsi="Times New Roman" w:cs="Times New Roman"/>
      <w:color w:val="000000"/>
      <w:sz w:val="24"/>
      <w:szCs w:val="24"/>
      <w:lang w:val="es-ES"/>
    </w:rPr>
  </w:style>
  <w:style w:type="character" w:customStyle="1" w:styleId="BodyText3Char">
    <w:name w:val="Body Text 3 Char"/>
    <w:link w:val="BodyText3"/>
    <w:uiPriority w:val="99"/>
    <w:locked/>
    <w:rsid w:val="00DD0A63"/>
    <w:rPr>
      <w:rFonts w:ascii="Times New Roman" w:hAnsi="Times New Roman" w:cs="Times New Roman"/>
      <w:color w:val="000000"/>
      <w:sz w:val="24"/>
      <w:szCs w:val="24"/>
      <w:lang w:val="es-ES"/>
    </w:rPr>
  </w:style>
  <w:style w:type="character" w:styleId="FollowedHyperlink">
    <w:name w:val="FollowedHyperlink"/>
    <w:uiPriority w:val="99"/>
    <w:rsid w:val="00DD0A63"/>
    <w:rPr>
      <w:color w:val="800080"/>
      <w:u w:val="single"/>
    </w:rPr>
  </w:style>
  <w:style w:type="paragraph" w:styleId="BodyTextIndent2">
    <w:name w:val="Body Text Indent 2"/>
    <w:basedOn w:val="Normal"/>
    <w:link w:val="BodyTextIndent2Char"/>
    <w:uiPriority w:val="99"/>
    <w:rsid w:val="00DD0A63"/>
    <w:pPr>
      <w:spacing w:after="120" w:line="480" w:lineRule="auto"/>
      <w:ind w:left="360"/>
    </w:pPr>
    <w:rPr>
      <w:rFonts w:ascii="Times New Roman" w:eastAsia="Times New Roman" w:hAnsi="Times New Roman" w:cs="Times New Roman"/>
      <w:sz w:val="24"/>
      <w:szCs w:val="24"/>
      <w:lang w:val="ro-RO"/>
    </w:rPr>
  </w:style>
  <w:style w:type="character" w:customStyle="1" w:styleId="BodyTextIndent2Char">
    <w:name w:val="Body Text Indent 2 Char"/>
    <w:link w:val="BodyTextIndent2"/>
    <w:uiPriority w:val="99"/>
    <w:locked/>
    <w:rsid w:val="00DD0A63"/>
    <w:rPr>
      <w:rFonts w:ascii="Times New Roman" w:hAnsi="Times New Roman" w:cs="Times New Roman"/>
      <w:sz w:val="24"/>
      <w:szCs w:val="24"/>
      <w:lang w:val="ro-RO"/>
    </w:rPr>
  </w:style>
  <w:style w:type="paragraph" w:styleId="BodyTextIndent3">
    <w:name w:val="Body Text Indent 3"/>
    <w:basedOn w:val="Normal"/>
    <w:link w:val="BodyTextIndent3Char"/>
    <w:uiPriority w:val="99"/>
    <w:rsid w:val="00DD0A63"/>
    <w:pPr>
      <w:spacing w:after="120" w:line="240" w:lineRule="auto"/>
      <w:ind w:left="360"/>
    </w:pPr>
    <w:rPr>
      <w:rFonts w:ascii="Times New Roman" w:eastAsia="Times New Roman" w:hAnsi="Times New Roman" w:cs="Times New Roman"/>
      <w:sz w:val="16"/>
      <w:szCs w:val="16"/>
      <w:lang w:val="ro-RO"/>
    </w:rPr>
  </w:style>
  <w:style w:type="character" w:customStyle="1" w:styleId="BodyTextIndent3Char">
    <w:name w:val="Body Text Indent 3 Char"/>
    <w:link w:val="BodyTextIndent3"/>
    <w:uiPriority w:val="99"/>
    <w:locked/>
    <w:rsid w:val="00DD0A63"/>
    <w:rPr>
      <w:rFonts w:ascii="Times New Roman" w:hAnsi="Times New Roman" w:cs="Times New Roman"/>
      <w:sz w:val="16"/>
      <w:szCs w:val="16"/>
      <w:lang w:val="ro-RO"/>
    </w:rPr>
  </w:style>
  <w:style w:type="paragraph" w:customStyle="1" w:styleId="Default">
    <w:name w:val="Default"/>
    <w:uiPriority w:val="99"/>
    <w:rsid w:val="00DD0A63"/>
    <w:pPr>
      <w:autoSpaceDE w:val="0"/>
      <w:autoSpaceDN w:val="0"/>
      <w:adjustRightInd w:val="0"/>
    </w:pPr>
    <w:rPr>
      <w:rFonts w:ascii="Arial" w:eastAsia="Times New Roman" w:hAnsi="Arial" w:cs="Arial"/>
      <w:color w:val="000000"/>
      <w:sz w:val="24"/>
      <w:szCs w:val="24"/>
      <w:lang w:val="en-GB" w:eastAsia="en-GB"/>
    </w:rPr>
  </w:style>
  <w:style w:type="character" w:customStyle="1" w:styleId="Heading1Char1">
    <w:name w:val="Heading 1 Char1"/>
    <w:link w:val="Heading1"/>
    <w:uiPriority w:val="99"/>
    <w:locked/>
    <w:rsid w:val="00DD0A63"/>
    <w:rPr>
      <w:rFonts w:ascii="Calibri Light" w:hAnsi="Calibri Light" w:cs="Calibri Light"/>
      <w:color w:val="2E74B5"/>
      <w:sz w:val="32"/>
      <w:szCs w:val="32"/>
      <w:lang w:val="ro-RO"/>
    </w:rPr>
  </w:style>
  <w:style w:type="paragraph" w:styleId="TOCHeading">
    <w:name w:val="TOC Heading"/>
    <w:basedOn w:val="Heading1"/>
    <w:next w:val="Normal"/>
    <w:uiPriority w:val="99"/>
    <w:qFormat/>
    <w:rsid w:val="00DD0A63"/>
    <w:pPr>
      <w:spacing w:line="259" w:lineRule="auto"/>
      <w:outlineLvl w:val="9"/>
    </w:pPr>
    <w:rPr>
      <w:lang w:val="en-US"/>
    </w:rPr>
  </w:style>
  <w:style w:type="paragraph" w:styleId="TOC1">
    <w:name w:val="toc 1"/>
    <w:basedOn w:val="Normal"/>
    <w:next w:val="Normal"/>
    <w:autoRedefine/>
    <w:uiPriority w:val="99"/>
    <w:semiHidden/>
    <w:rsid w:val="00DD0A63"/>
    <w:pPr>
      <w:tabs>
        <w:tab w:val="left" w:pos="480"/>
        <w:tab w:val="right" w:leader="dot" w:pos="9062"/>
      </w:tabs>
      <w:spacing w:after="0" w:line="240" w:lineRule="auto"/>
      <w:jc w:val="both"/>
    </w:pPr>
    <w:rPr>
      <w:rFonts w:ascii="Times New Roman" w:eastAsia="Times New Roman" w:hAnsi="Times New Roman" w:cs="Times New Roman"/>
      <w:noProof/>
      <w:sz w:val="24"/>
      <w:szCs w:val="24"/>
      <w:lang w:val="ro-RO"/>
    </w:rPr>
  </w:style>
  <w:style w:type="paragraph" w:styleId="TOC2">
    <w:name w:val="toc 2"/>
    <w:basedOn w:val="Normal"/>
    <w:next w:val="Normal"/>
    <w:autoRedefine/>
    <w:uiPriority w:val="99"/>
    <w:semiHidden/>
    <w:rsid w:val="00DD0A63"/>
    <w:pPr>
      <w:tabs>
        <w:tab w:val="left" w:pos="880"/>
        <w:tab w:val="right" w:leader="dot" w:pos="9062"/>
      </w:tabs>
      <w:spacing w:after="0" w:line="240" w:lineRule="auto"/>
      <w:ind w:left="240"/>
      <w:jc w:val="both"/>
    </w:pPr>
    <w:rPr>
      <w:rFonts w:ascii="Times New Roman" w:eastAsia="Times New Roman" w:hAnsi="Times New Roman" w:cs="Times New Roman"/>
      <w:noProof/>
      <w:sz w:val="24"/>
      <w:szCs w:val="24"/>
      <w:lang w:val="ro-RO"/>
    </w:rPr>
  </w:style>
  <w:style w:type="character" w:styleId="Emphasis">
    <w:name w:val="Emphasis"/>
    <w:uiPriority w:val="99"/>
    <w:qFormat/>
    <w:rsid w:val="00DD0A63"/>
    <w:rPr>
      <w:i/>
      <w:iCs/>
    </w:rPr>
  </w:style>
  <w:style w:type="character" w:customStyle="1" w:styleId="fontstyle01">
    <w:name w:val="fontstyle01"/>
    <w:uiPriority w:val="99"/>
    <w:rsid w:val="00DD0A63"/>
    <w:rPr>
      <w:rFonts w:ascii="ArialMT" w:hAnsi="ArialMT" w:cs="ArialMT"/>
      <w:color w:val="000000"/>
      <w:sz w:val="24"/>
      <w:szCs w:val="24"/>
    </w:rPr>
  </w:style>
  <w:style w:type="character" w:customStyle="1" w:styleId="fontstyle21">
    <w:name w:val="fontstyle21"/>
    <w:uiPriority w:val="99"/>
    <w:rsid w:val="00DD0A63"/>
    <w:rPr>
      <w:rFonts w:ascii="Arial-ItalicMT" w:hAnsi="Arial-ItalicMT" w:cs="Arial-ItalicMT"/>
      <w:i/>
      <w:iCs/>
      <w:color w:val="auto"/>
      <w:sz w:val="24"/>
      <w:szCs w:val="24"/>
    </w:rPr>
  </w:style>
  <w:style w:type="table" w:customStyle="1" w:styleId="GridTable4-Accent51">
    <w:name w:val="Grid Table 4 - Accent 51"/>
    <w:uiPriority w:val="99"/>
    <w:rsid w:val="00DD0A63"/>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GridTable3-Accent51">
    <w:name w:val="Grid Table 3 - Accent 51"/>
    <w:uiPriority w:val="99"/>
    <w:rsid w:val="00DD0A63"/>
    <w:rPr>
      <w:rFonts w:ascii="Times New Roman" w:eastAsia="Times New Roman"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GridTable3-Accent11">
    <w:name w:val="Grid Table 3 - Accent 11"/>
    <w:uiPriority w:val="99"/>
    <w:rsid w:val="00DD0A63"/>
    <w:rPr>
      <w:rFonts w:ascii="Times New Roman" w:eastAsia="Times New Roma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GridTable2-Accent11">
    <w:name w:val="Grid Table 2 - Accent 11"/>
    <w:uiPriority w:val="99"/>
    <w:rsid w:val="00DD0A63"/>
    <w:rPr>
      <w:rFonts w:ascii="Times New Roman" w:eastAsia="Times New Roman" w:hAnsi="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style>
  <w:style w:type="table" w:customStyle="1" w:styleId="GridTable4-Accent11">
    <w:name w:val="Grid Table 4 - Accent 11"/>
    <w:uiPriority w:val="99"/>
    <w:rsid w:val="00DD0A63"/>
    <w:rPr>
      <w:rFonts w:ascii="Times New Roman" w:eastAsia="Times New Roma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character" w:customStyle="1" w:styleId="fontstyle31">
    <w:name w:val="fontstyle31"/>
    <w:uiPriority w:val="99"/>
    <w:rsid w:val="00DD0A63"/>
    <w:rPr>
      <w:rFonts w:ascii="Arial-BoldItalicMT" w:hAnsi="Arial-BoldItalicMT" w:cs="Arial-BoldItalicMT"/>
      <w:b/>
      <w:bCs/>
      <w:i/>
      <w:iCs/>
      <w:color w:val="auto"/>
      <w:sz w:val="22"/>
      <w:szCs w:val="22"/>
    </w:rPr>
  </w:style>
  <w:style w:type="character" w:customStyle="1" w:styleId="fontstyle41">
    <w:name w:val="fontstyle41"/>
    <w:uiPriority w:val="99"/>
    <w:rsid w:val="00DD0A63"/>
    <w:rPr>
      <w:rFonts w:ascii="Cambria" w:hAnsi="Cambria" w:cs="Cambria"/>
      <w:color w:val="auto"/>
      <w:sz w:val="22"/>
      <w:szCs w:val="22"/>
    </w:rPr>
  </w:style>
  <w:style w:type="character" w:customStyle="1" w:styleId="fontstyle51">
    <w:name w:val="fontstyle51"/>
    <w:uiPriority w:val="99"/>
    <w:rsid w:val="00DD0A63"/>
    <w:rPr>
      <w:rFonts w:ascii="Arial-BoldItalicMT" w:hAnsi="Arial-BoldItalicMT" w:cs="Arial-BoldItalicMT"/>
      <w:b/>
      <w:bCs/>
      <w:i/>
      <w:iCs/>
      <w:color w:val="auto"/>
      <w:sz w:val="22"/>
      <w:szCs w:val="22"/>
    </w:rPr>
  </w:style>
  <w:style w:type="paragraph" w:styleId="TOC3">
    <w:name w:val="toc 3"/>
    <w:basedOn w:val="Normal"/>
    <w:next w:val="Normal"/>
    <w:autoRedefine/>
    <w:uiPriority w:val="99"/>
    <w:semiHidden/>
    <w:rsid w:val="00DD0A63"/>
    <w:pPr>
      <w:spacing w:after="0" w:line="240" w:lineRule="auto"/>
      <w:ind w:left="480"/>
    </w:pPr>
    <w:rPr>
      <w:rFonts w:ascii="Times New Roman" w:eastAsia="Times New Roman" w:hAnsi="Times New Roman" w:cs="Times New Roman"/>
      <w:sz w:val="24"/>
      <w:szCs w:val="24"/>
      <w:lang w:val="ro-RO"/>
    </w:rPr>
  </w:style>
  <w:style w:type="character" w:customStyle="1" w:styleId="Heading2Char1">
    <w:name w:val="Heading 2 Char1"/>
    <w:uiPriority w:val="99"/>
    <w:semiHidden/>
    <w:rsid w:val="00DD0A63"/>
    <w:rPr>
      <w:rFonts w:ascii="Calibri Light" w:hAnsi="Calibri Light" w:cs="Calibri Light"/>
      <w:color w:val="2E74B5"/>
      <w:sz w:val="26"/>
      <w:szCs w:val="26"/>
      <w:lang w:val="ro-RO"/>
    </w:rPr>
  </w:style>
  <w:style w:type="table" w:customStyle="1" w:styleId="GridTable1Light1">
    <w:name w:val="Grid Table 1 Light1"/>
    <w:uiPriority w:val="99"/>
    <w:rsid w:val="00534EAB"/>
    <w:rPr>
      <w:rFonts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24</Pages>
  <Words>9664</Words>
  <Characters>55087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2023-10-27T08:20:00Z</cp:lastPrinted>
  <dcterms:created xsi:type="dcterms:W3CDTF">2023-12-11T05:36:00Z</dcterms:created>
  <dcterms:modified xsi:type="dcterms:W3CDTF">2024-03-12T08:12:00Z</dcterms:modified>
</cp:coreProperties>
</file>