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8C561" w14:textId="77777777" w:rsidR="00441614" w:rsidRDefault="00441614" w:rsidP="00DD0A63">
      <w:pPr>
        <w:autoSpaceDE w:val="0"/>
        <w:autoSpaceDN w:val="0"/>
        <w:adjustRightInd w:val="0"/>
        <w:spacing w:after="0" w:line="240" w:lineRule="auto"/>
        <w:jc w:val="center"/>
        <w:rPr>
          <w:rFonts w:ascii="Arial" w:hAnsi="Arial" w:cs="Arial"/>
          <w:b/>
          <w:bCs/>
          <w:i/>
          <w:iCs/>
          <w:sz w:val="20"/>
          <w:szCs w:val="20"/>
          <w:lang w:val="ro-RO"/>
        </w:rPr>
      </w:pPr>
      <w:bookmarkStart w:id="0" w:name="_GoBack"/>
      <w:bookmarkEnd w:id="0"/>
      <w:r>
        <w:rPr>
          <w:rFonts w:ascii="Arial" w:hAnsi="Arial" w:cs="Arial"/>
          <w:b/>
          <w:bCs/>
          <w:i/>
          <w:iCs/>
          <w:sz w:val="20"/>
          <w:szCs w:val="20"/>
          <w:lang w:val="ro-RO"/>
        </w:rPr>
        <w:tab/>
      </w:r>
      <w:r>
        <w:rPr>
          <w:rFonts w:ascii="Arial" w:hAnsi="Arial" w:cs="Arial"/>
          <w:b/>
          <w:bCs/>
          <w:i/>
          <w:iCs/>
          <w:sz w:val="20"/>
          <w:szCs w:val="20"/>
          <w:lang w:val="ro-RO"/>
        </w:rPr>
        <w:tab/>
      </w:r>
      <w:r>
        <w:rPr>
          <w:rFonts w:ascii="Arial" w:hAnsi="Arial" w:cs="Arial"/>
          <w:b/>
          <w:bCs/>
          <w:i/>
          <w:iCs/>
          <w:sz w:val="20"/>
          <w:szCs w:val="20"/>
          <w:lang w:val="ro-RO"/>
        </w:rPr>
        <w:tab/>
      </w:r>
      <w:r>
        <w:rPr>
          <w:rFonts w:ascii="Arial" w:hAnsi="Arial" w:cs="Arial"/>
          <w:b/>
          <w:bCs/>
          <w:i/>
          <w:iCs/>
          <w:sz w:val="20"/>
          <w:szCs w:val="20"/>
          <w:lang w:val="ro-RO"/>
        </w:rPr>
        <w:tab/>
      </w:r>
      <w:r>
        <w:rPr>
          <w:rFonts w:ascii="Arial" w:hAnsi="Arial" w:cs="Arial"/>
          <w:b/>
          <w:bCs/>
          <w:i/>
          <w:iCs/>
          <w:sz w:val="20"/>
          <w:szCs w:val="20"/>
          <w:lang w:val="ro-RO"/>
        </w:rPr>
        <w:tab/>
      </w:r>
      <w:r>
        <w:rPr>
          <w:rFonts w:ascii="Arial" w:hAnsi="Arial" w:cs="Arial"/>
          <w:b/>
          <w:bCs/>
          <w:i/>
          <w:iCs/>
          <w:sz w:val="20"/>
          <w:szCs w:val="20"/>
          <w:lang w:val="ro-RO"/>
        </w:rPr>
        <w:tab/>
      </w:r>
      <w:r>
        <w:rPr>
          <w:rFonts w:ascii="Arial" w:hAnsi="Arial" w:cs="Arial"/>
          <w:b/>
          <w:bCs/>
          <w:i/>
          <w:iCs/>
          <w:sz w:val="20"/>
          <w:szCs w:val="20"/>
          <w:lang w:val="ro-RO"/>
        </w:rPr>
        <w:tab/>
      </w:r>
      <w:r>
        <w:rPr>
          <w:rFonts w:ascii="Arial" w:hAnsi="Arial" w:cs="Arial"/>
          <w:b/>
          <w:bCs/>
          <w:i/>
          <w:iCs/>
          <w:sz w:val="20"/>
          <w:szCs w:val="20"/>
          <w:lang w:val="ro-RO"/>
        </w:rPr>
        <w:tab/>
      </w:r>
      <w:r>
        <w:rPr>
          <w:rFonts w:ascii="Arial" w:hAnsi="Arial" w:cs="Arial"/>
          <w:b/>
          <w:bCs/>
          <w:i/>
          <w:iCs/>
          <w:sz w:val="20"/>
          <w:szCs w:val="20"/>
          <w:lang w:val="ro-RO"/>
        </w:rPr>
        <w:tab/>
      </w:r>
      <w:r>
        <w:rPr>
          <w:rFonts w:ascii="Arial" w:hAnsi="Arial" w:cs="Arial"/>
          <w:b/>
          <w:bCs/>
          <w:i/>
          <w:iCs/>
          <w:sz w:val="20"/>
          <w:szCs w:val="20"/>
          <w:lang w:val="ro-RO"/>
        </w:rPr>
        <w:tab/>
      </w:r>
      <w:r>
        <w:rPr>
          <w:rFonts w:ascii="Arial" w:hAnsi="Arial" w:cs="Arial"/>
          <w:b/>
          <w:bCs/>
          <w:i/>
          <w:iCs/>
          <w:sz w:val="20"/>
          <w:szCs w:val="20"/>
          <w:lang w:val="ro-RO"/>
        </w:rPr>
        <w:tab/>
      </w:r>
      <w:r>
        <w:rPr>
          <w:rFonts w:ascii="Arial" w:hAnsi="Arial" w:cs="Arial"/>
          <w:b/>
          <w:bCs/>
          <w:i/>
          <w:iCs/>
          <w:sz w:val="20"/>
          <w:szCs w:val="20"/>
          <w:lang w:val="ro-RO"/>
        </w:rPr>
        <w:tab/>
      </w:r>
      <w:r>
        <w:rPr>
          <w:rFonts w:ascii="Arial" w:hAnsi="Arial" w:cs="Arial"/>
          <w:b/>
          <w:bCs/>
          <w:i/>
          <w:iCs/>
          <w:sz w:val="20"/>
          <w:szCs w:val="20"/>
          <w:lang w:val="ro-RO"/>
        </w:rPr>
        <w:tab/>
      </w:r>
      <w:r>
        <w:rPr>
          <w:rFonts w:ascii="Arial" w:hAnsi="Arial" w:cs="Arial"/>
          <w:b/>
          <w:bCs/>
          <w:i/>
          <w:iCs/>
          <w:sz w:val="20"/>
          <w:szCs w:val="20"/>
          <w:lang w:val="ro-RO"/>
        </w:rPr>
        <w:tab/>
      </w:r>
      <w:r>
        <w:rPr>
          <w:rFonts w:ascii="Arial" w:hAnsi="Arial" w:cs="Arial"/>
          <w:b/>
          <w:bCs/>
          <w:i/>
          <w:iCs/>
          <w:sz w:val="20"/>
          <w:szCs w:val="20"/>
          <w:lang w:val="ro-RO"/>
        </w:rPr>
        <w:tab/>
        <w:t>GHID.02-Anexa 1A</w:t>
      </w:r>
    </w:p>
    <w:p w14:paraId="7318C59E" w14:textId="77777777" w:rsidR="00441614" w:rsidRPr="00DD0A63" w:rsidRDefault="00441614" w:rsidP="00DD0A63">
      <w:pPr>
        <w:autoSpaceDE w:val="0"/>
        <w:autoSpaceDN w:val="0"/>
        <w:adjustRightInd w:val="0"/>
        <w:spacing w:after="0" w:line="240" w:lineRule="auto"/>
        <w:jc w:val="center"/>
        <w:rPr>
          <w:rFonts w:ascii="Arial" w:hAnsi="Arial" w:cs="Arial"/>
          <w:b/>
          <w:bCs/>
          <w:i/>
          <w:iCs/>
          <w:sz w:val="20"/>
          <w:szCs w:val="20"/>
          <w:lang w:val="ro-RO"/>
        </w:rPr>
      </w:pPr>
      <w:r w:rsidRPr="00DD0A63">
        <w:rPr>
          <w:rFonts w:ascii="Arial" w:hAnsi="Arial" w:cs="Arial"/>
          <w:b/>
          <w:bCs/>
          <w:i/>
          <w:iCs/>
          <w:sz w:val="20"/>
          <w:szCs w:val="20"/>
          <w:lang w:val="ro-RO"/>
        </w:rPr>
        <w:t xml:space="preserve">Criterii, standarde </w:t>
      </w:r>
      <w:r>
        <w:rPr>
          <w:rFonts w:ascii="Arial" w:hAnsi="Arial" w:cs="Arial"/>
          <w:b/>
          <w:bCs/>
          <w:i/>
          <w:iCs/>
          <w:sz w:val="20"/>
          <w:szCs w:val="20"/>
          <w:lang w:val="ro-RO"/>
        </w:rPr>
        <w:t>ș</w:t>
      </w:r>
      <w:r w:rsidRPr="00DD0A63">
        <w:rPr>
          <w:rFonts w:ascii="Arial" w:hAnsi="Arial" w:cs="Arial"/>
          <w:b/>
          <w:bCs/>
          <w:i/>
          <w:iCs/>
          <w:sz w:val="20"/>
          <w:szCs w:val="20"/>
          <w:lang w:val="ro-RO"/>
        </w:rPr>
        <w:t xml:space="preserve">i indicatori de performanţă pentru autoevaluare și evaluare externă a domeniilor de studii universitare de master </w:t>
      </w:r>
    </w:p>
    <w:p w14:paraId="1862451F" w14:textId="77777777" w:rsidR="00441614" w:rsidRPr="00DD0A63" w:rsidRDefault="00441614" w:rsidP="00DD0A63">
      <w:pPr>
        <w:autoSpaceDE w:val="0"/>
        <w:autoSpaceDN w:val="0"/>
        <w:adjustRightInd w:val="0"/>
        <w:spacing w:after="0" w:line="240" w:lineRule="auto"/>
        <w:jc w:val="center"/>
        <w:rPr>
          <w:rFonts w:ascii="Arial" w:hAnsi="Arial" w:cs="Arial"/>
          <w:sz w:val="20"/>
          <w:szCs w:val="20"/>
          <w:lang w:val="ro-RO"/>
        </w:rPr>
      </w:pPr>
    </w:p>
    <w:tbl>
      <w:tblPr>
        <w:tblW w:w="1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833"/>
        <w:gridCol w:w="3827"/>
        <w:gridCol w:w="3969"/>
        <w:gridCol w:w="3827"/>
      </w:tblGrid>
      <w:tr w:rsidR="0002666A" w:rsidRPr="0002666A" w14:paraId="6FE18588" w14:textId="77777777" w:rsidTr="0002666A">
        <w:trPr>
          <w:trHeight w:hRule="exact" w:val="578"/>
          <w:tblHeader/>
          <w:jc w:val="center"/>
        </w:trPr>
        <w:tc>
          <w:tcPr>
            <w:tcW w:w="1696" w:type="dxa"/>
            <w:shd w:val="clear" w:color="auto" w:fill="DEEAF6"/>
            <w:vAlign w:val="center"/>
          </w:tcPr>
          <w:p w14:paraId="0D028085" w14:textId="77777777" w:rsidR="00441614" w:rsidRPr="0002666A" w:rsidRDefault="00441614" w:rsidP="005D0D91">
            <w:pPr>
              <w:widowControl w:val="0"/>
              <w:autoSpaceDE w:val="0"/>
              <w:spacing w:after="0" w:line="240" w:lineRule="auto"/>
              <w:ind w:left="160"/>
              <w:jc w:val="center"/>
              <w:rPr>
                <w:rFonts w:ascii="Arial" w:hAnsi="Arial" w:cs="Arial"/>
                <w:b/>
                <w:bCs/>
                <w:sz w:val="20"/>
                <w:szCs w:val="20"/>
                <w:lang w:val="ro-RO"/>
              </w:rPr>
            </w:pPr>
            <w:r w:rsidRPr="0002666A">
              <w:rPr>
                <w:rFonts w:ascii="Arial" w:hAnsi="Arial" w:cs="Arial"/>
                <w:b/>
                <w:bCs/>
                <w:sz w:val="20"/>
                <w:szCs w:val="20"/>
                <w:lang w:val="ro-RO"/>
              </w:rPr>
              <w:t>Domenii</w:t>
            </w:r>
          </w:p>
        </w:tc>
        <w:tc>
          <w:tcPr>
            <w:tcW w:w="1833" w:type="dxa"/>
            <w:shd w:val="clear" w:color="auto" w:fill="DEEAF6"/>
            <w:vAlign w:val="center"/>
          </w:tcPr>
          <w:p w14:paraId="34092205" w14:textId="77777777" w:rsidR="00441614" w:rsidRPr="0002666A" w:rsidRDefault="00441614" w:rsidP="005D0D91">
            <w:pPr>
              <w:widowControl w:val="0"/>
              <w:autoSpaceDE w:val="0"/>
              <w:spacing w:after="0" w:line="240" w:lineRule="auto"/>
              <w:jc w:val="center"/>
              <w:rPr>
                <w:rFonts w:ascii="Arial" w:hAnsi="Arial" w:cs="Arial"/>
                <w:b/>
                <w:bCs/>
                <w:strike/>
                <w:sz w:val="20"/>
                <w:szCs w:val="20"/>
                <w:highlight w:val="yellow"/>
                <w:lang w:val="ro-RO"/>
              </w:rPr>
            </w:pPr>
            <w:r w:rsidRPr="0002666A">
              <w:rPr>
                <w:rFonts w:ascii="Arial" w:hAnsi="Arial" w:cs="Arial"/>
                <w:b/>
                <w:bCs/>
                <w:sz w:val="20"/>
                <w:szCs w:val="20"/>
                <w:lang w:val="ro-RO"/>
              </w:rPr>
              <w:t>Criterii</w:t>
            </w:r>
          </w:p>
        </w:tc>
        <w:tc>
          <w:tcPr>
            <w:tcW w:w="3827" w:type="dxa"/>
            <w:shd w:val="clear" w:color="auto" w:fill="DEEAF6"/>
            <w:vAlign w:val="center"/>
          </w:tcPr>
          <w:p w14:paraId="5D6ADA07" w14:textId="77777777" w:rsidR="00441614" w:rsidRPr="0002666A" w:rsidRDefault="00441614" w:rsidP="005D0D91">
            <w:pPr>
              <w:widowControl w:val="0"/>
              <w:autoSpaceDE w:val="0"/>
              <w:spacing w:after="0" w:line="240" w:lineRule="auto"/>
              <w:ind w:left="160" w:hanging="160"/>
              <w:jc w:val="center"/>
              <w:rPr>
                <w:rFonts w:ascii="Arial" w:hAnsi="Arial" w:cs="Arial"/>
                <w:b/>
                <w:bCs/>
                <w:sz w:val="20"/>
                <w:szCs w:val="20"/>
                <w:lang w:val="ro-RO"/>
              </w:rPr>
            </w:pPr>
            <w:r w:rsidRPr="0002666A">
              <w:rPr>
                <w:rFonts w:ascii="Arial" w:hAnsi="Arial" w:cs="Arial"/>
                <w:b/>
                <w:bCs/>
                <w:sz w:val="20"/>
                <w:szCs w:val="20"/>
                <w:lang w:val="ro-RO"/>
              </w:rPr>
              <w:t>Standarde</w:t>
            </w:r>
          </w:p>
          <w:p w14:paraId="673B31EE" w14:textId="77777777" w:rsidR="00441614" w:rsidRPr="0002666A" w:rsidRDefault="00441614" w:rsidP="005D0D91">
            <w:pPr>
              <w:widowControl w:val="0"/>
              <w:autoSpaceDE w:val="0"/>
              <w:spacing w:after="0" w:line="240" w:lineRule="auto"/>
              <w:ind w:left="160" w:hanging="160"/>
              <w:jc w:val="center"/>
              <w:rPr>
                <w:rFonts w:ascii="Arial" w:hAnsi="Arial" w:cs="Arial"/>
                <w:b/>
                <w:bCs/>
                <w:strike/>
                <w:sz w:val="20"/>
                <w:szCs w:val="20"/>
                <w:lang w:val="ro-RO"/>
              </w:rPr>
            </w:pPr>
            <w:r w:rsidRPr="0002666A">
              <w:rPr>
                <w:rFonts w:ascii="Arial" w:hAnsi="Arial" w:cs="Arial"/>
                <w:sz w:val="20"/>
                <w:szCs w:val="20"/>
                <w:lang w:val="ro-RO"/>
              </w:rPr>
              <w:t>(Criterii de evaluare)</w:t>
            </w:r>
          </w:p>
        </w:tc>
        <w:tc>
          <w:tcPr>
            <w:tcW w:w="3969" w:type="dxa"/>
            <w:shd w:val="clear" w:color="auto" w:fill="DEEAF6"/>
            <w:vAlign w:val="center"/>
          </w:tcPr>
          <w:p w14:paraId="64F76D2C" w14:textId="77777777" w:rsidR="00441614" w:rsidRPr="0002666A" w:rsidRDefault="00441614" w:rsidP="005D0D91">
            <w:pPr>
              <w:widowControl w:val="0"/>
              <w:autoSpaceDE w:val="0"/>
              <w:spacing w:after="0" w:line="240" w:lineRule="auto"/>
              <w:ind w:left="1740" w:hanging="1719"/>
              <w:jc w:val="center"/>
              <w:rPr>
                <w:rFonts w:ascii="Arial" w:hAnsi="Arial" w:cs="Arial"/>
                <w:b/>
                <w:bCs/>
                <w:sz w:val="20"/>
                <w:szCs w:val="20"/>
                <w:lang w:val="ro-RO"/>
              </w:rPr>
            </w:pPr>
            <w:r w:rsidRPr="0002666A">
              <w:rPr>
                <w:rFonts w:ascii="Arial" w:hAnsi="Arial" w:cs="Arial"/>
                <w:b/>
                <w:bCs/>
                <w:sz w:val="20"/>
                <w:szCs w:val="20"/>
                <w:lang w:val="ro-RO"/>
              </w:rPr>
              <w:t>Indicatori de performanță</w:t>
            </w:r>
            <w:r w:rsidRPr="0002666A">
              <w:rPr>
                <w:rFonts w:ascii="Arial" w:hAnsi="Arial" w:cs="Arial"/>
                <w:sz w:val="20"/>
                <w:szCs w:val="20"/>
                <w:lang w:val="ro-RO"/>
              </w:rPr>
              <w:t xml:space="preserve"> (IP)</w:t>
            </w:r>
          </w:p>
          <w:p w14:paraId="0324188A" w14:textId="77777777" w:rsidR="00441614" w:rsidRPr="0002666A" w:rsidRDefault="00441614" w:rsidP="005D0D91">
            <w:pPr>
              <w:widowControl w:val="0"/>
              <w:autoSpaceDE w:val="0"/>
              <w:spacing w:after="0" w:line="240" w:lineRule="auto"/>
              <w:ind w:left="1740" w:hanging="1719"/>
              <w:jc w:val="center"/>
              <w:rPr>
                <w:rFonts w:ascii="Arial" w:hAnsi="Arial" w:cs="Arial"/>
                <w:b/>
                <w:bCs/>
                <w:strike/>
                <w:sz w:val="20"/>
                <w:szCs w:val="20"/>
                <w:lang w:val="ro-RO"/>
              </w:rPr>
            </w:pPr>
            <w:r w:rsidRPr="0002666A">
              <w:rPr>
                <w:rFonts w:ascii="Arial" w:hAnsi="Arial" w:cs="Arial"/>
                <w:sz w:val="20"/>
                <w:szCs w:val="20"/>
                <w:lang w:val="ro-RO"/>
              </w:rPr>
              <w:t>(Cerinţe)</w:t>
            </w:r>
          </w:p>
        </w:tc>
        <w:tc>
          <w:tcPr>
            <w:tcW w:w="3827" w:type="dxa"/>
            <w:shd w:val="clear" w:color="auto" w:fill="DEEAF6"/>
            <w:vAlign w:val="center"/>
          </w:tcPr>
          <w:p w14:paraId="1ACE1AA9" w14:textId="77777777" w:rsidR="00441614" w:rsidRPr="0002666A" w:rsidRDefault="00441614" w:rsidP="005D0D91">
            <w:pPr>
              <w:widowControl w:val="0"/>
              <w:autoSpaceDE w:val="0"/>
              <w:spacing w:after="0" w:line="240" w:lineRule="auto"/>
              <w:ind w:left="20"/>
              <w:jc w:val="center"/>
              <w:rPr>
                <w:rFonts w:ascii="Arial" w:hAnsi="Arial" w:cs="Arial"/>
                <w:b/>
                <w:bCs/>
                <w:sz w:val="20"/>
                <w:szCs w:val="20"/>
                <w:lang w:val="ro-RO"/>
              </w:rPr>
            </w:pPr>
            <w:r w:rsidRPr="0002666A">
              <w:rPr>
                <w:rFonts w:ascii="Arial" w:hAnsi="Arial" w:cs="Arial"/>
                <w:sz w:val="20"/>
                <w:szCs w:val="20"/>
                <w:lang w:val="ro-RO"/>
              </w:rPr>
              <w:t>Evaluarea nivelului de realizare a indicatorilor de  performanţă (IP)</w:t>
            </w:r>
          </w:p>
        </w:tc>
      </w:tr>
      <w:tr w:rsidR="0002666A" w:rsidRPr="0002666A" w14:paraId="79793D28" w14:textId="77777777" w:rsidTr="0002666A">
        <w:trPr>
          <w:trHeight w:val="186"/>
          <w:jc w:val="center"/>
        </w:trPr>
        <w:tc>
          <w:tcPr>
            <w:tcW w:w="1696" w:type="dxa"/>
          </w:tcPr>
          <w:p w14:paraId="39CCB5D5" w14:textId="77777777" w:rsidR="00441614" w:rsidRPr="0002666A" w:rsidRDefault="00441614" w:rsidP="005D0D91">
            <w:pPr>
              <w:pStyle w:val="ListParagraph"/>
              <w:widowControl w:val="0"/>
              <w:autoSpaceDE w:val="0"/>
              <w:spacing w:after="0" w:line="240" w:lineRule="auto"/>
              <w:ind w:left="22"/>
              <w:jc w:val="both"/>
              <w:rPr>
                <w:rFonts w:ascii="Arial" w:hAnsi="Arial" w:cs="Arial"/>
                <w:b/>
                <w:bCs/>
                <w:sz w:val="16"/>
                <w:szCs w:val="16"/>
              </w:rPr>
            </w:pPr>
            <w:r w:rsidRPr="0002666A">
              <w:rPr>
                <w:rFonts w:ascii="Arial" w:hAnsi="Arial" w:cs="Arial"/>
                <w:b/>
                <w:bCs/>
                <w:sz w:val="16"/>
                <w:szCs w:val="16"/>
              </w:rPr>
              <w:t>A</w:t>
            </w:r>
            <w:r w:rsidRPr="0002666A">
              <w:rPr>
                <w:rFonts w:ascii="Arial" w:hAnsi="Arial" w:cs="Arial"/>
                <w:sz w:val="16"/>
                <w:szCs w:val="16"/>
              </w:rPr>
              <w:t xml:space="preserve">. </w:t>
            </w:r>
            <w:r w:rsidRPr="0002666A">
              <w:rPr>
                <w:rFonts w:ascii="Arial" w:hAnsi="Arial" w:cs="Arial"/>
                <w:b/>
                <w:bCs/>
                <w:sz w:val="16"/>
                <w:szCs w:val="16"/>
              </w:rPr>
              <w:t>CAPACITATE INSTITUȚIONALĂ</w:t>
            </w:r>
          </w:p>
        </w:tc>
        <w:tc>
          <w:tcPr>
            <w:tcW w:w="1833" w:type="dxa"/>
          </w:tcPr>
          <w:p w14:paraId="7D6876EE" w14:textId="77777777" w:rsidR="00441614" w:rsidRPr="0002666A" w:rsidRDefault="00441614" w:rsidP="005D0D91">
            <w:pPr>
              <w:pStyle w:val="ListParagraph"/>
              <w:widowControl w:val="0"/>
              <w:autoSpaceDE w:val="0"/>
              <w:spacing w:after="0" w:line="240" w:lineRule="auto"/>
              <w:ind w:left="29"/>
              <w:jc w:val="both"/>
              <w:rPr>
                <w:rFonts w:ascii="Arial" w:hAnsi="Arial" w:cs="Arial"/>
                <w:b/>
                <w:bCs/>
                <w:sz w:val="20"/>
                <w:szCs w:val="20"/>
              </w:rPr>
            </w:pPr>
            <w:r w:rsidRPr="0002666A">
              <w:rPr>
                <w:rFonts w:ascii="Arial" w:hAnsi="Arial" w:cs="Arial"/>
                <w:b/>
                <w:bCs/>
                <w:sz w:val="20"/>
                <w:szCs w:val="20"/>
              </w:rPr>
              <w:t xml:space="preserve">A.1 – Structurile instituționale, administrative și manageriale  </w:t>
            </w:r>
          </w:p>
          <w:p w14:paraId="2BA77E66" w14:textId="77777777" w:rsidR="00441614" w:rsidRPr="0002666A" w:rsidRDefault="00441614" w:rsidP="005D0D91">
            <w:pPr>
              <w:pStyle w:val="ListParagraph"/>
              <w:widowControl w:val="0"/>
              <w:autoSpaceDE w:val="0"/>
              <w:spacing w:after="0" w:line="240" w:lineRule="auto"/>
              <w:ind w:left="29"/>
              <w:jc w:val="both"/>
              <w:rPr>
                <w:rFonts w:ascii="Arial" w:hAnsi="Arial" w:cs="Arial"/>
                <w:b/>
                <w:bCs/>
                <w:sz w:val="20"/>
                <w:szCs w:val="20"/>
              </w:rPr>
            </w:pPr>
            <w:r w:rsidRPr="0002666A">
              <w:rPr>
                <w:rFonts w:ascii="Arial" w:hAnsi="Arial" w:cs="Arial"/>
                <w:b/>
                <w:bCs/>
                <w:sz w:val="20"/>
                <w:szCs w:val="20"/>
              </w:rPr>
              <w:t xml:space="preserve">  </w:t>
            </w:r>
          </w:p>
          <w:p w14:paraId="53A8E54C" w14:textId="77777777" w:rsidR="00441614" w:rsidRPr="0002666A" w:rsidRDefault="00441614" w:rsidP="005D0D91">
            <w:pPr>
              <w:pStyle w:val="ListParagraph"/>
              <w:widowControl w:val="0"/>
              <w:autoSpaceDE w:val="0"/>
              <w:spacing w:before="240" w:line="360" w:lineRule="auto"/>
              <w:ind w:left="29"/>
              <w:jc w:val="both"/>
              <w:rPr>
                <w:rFonts w:ascii="Arial" w:hAnsi="Arial" w:cs="Arial"/>
                <w:b/>
                <w:bCs/>
                <w:sz w:val="20"/>
                <w:szCs w:val="20"/>
              </w:rPr>
            </w:pPr>
            <w:r w:rsidRPr="0002666A">
              <w:rPr>
                <w:rFonts w:ascii="Arial" w:hAnsi="Arial" w:cs="Arial"/>
                <w:b/>
                <w:bCs/>
                <w:sz w:val="20"/>
                <w:szCs w:val="20"/>
              </w:rPr>
              <w:t xml:space="preserve">ESG 1.1, </w:t>
            </w:r>
          </w:p>
          <w:p w14:paraId="11717113" w14:textId="77777777" w:rsidR="00441614" w:rsidRPr="0002666A" w:rsidRDefault="00441614" w:rsidP="005D0D91">
            <w:pPr>
              <w:pStyle w:val="ListParagraph"/>
              <w:widowControl w:val="0"/>
              <w:autoSpaceDE w:val="0"/>
              <w:spacing w:before="240" w:line="360" w:lineRule="auto"/>
              <w:ind w:left="29"/>
              <w:jc w:val="both"/>
              <w:rPr>
                <w:rFonts w:ascii="Arial" w:hAnsi="Arial" w:cs="Arial"/>
                <w:b/>
                <w:bCs/>
                <w:sz w:val="20"/>
                <w:szCs w:val="20"/>
              </w:rPr>
            </w:pPr>
            <w:r w:rsidRPr="0002666A">
              <w:rPr>
                <w:rFonts w:ascii="Arial" w:hAnsi="Arial" w:cs="Arial"/>
                <w:b/>
                <w:bCs/>
                <w:sz w:val="20"/>
                <w:szCs w:val="20"/>
              </w:rPr>
              <w:t xml:space="preserve">ESG 1.2, </w:t>
            </w:r>
          </w:p>
          <w:p w14:paraId="480B9EEC" w14:textId="77777777" w:rsidR="00441614" w:rsidRPr="0002666A" w:rsidRDefault="00441614" w:rsidP="005D0D91">
            <w:pPr>
              <w:pStyle w:val="ListParagraph"/>
              <w:widowControl w:val="0"/>
              <w:autoSpaceDE w:val="0"/>
              <w:spacing w:before="240" w:line="360" w:lineRule="auto"/>
              <w:ind w:left="29"/>
              <w:jc w:val="both"/>
              <w:rPr>
                <w:rFonts w:ascii="Arial" w:hAnsi="Arial" w:cs="Arial"/>
                <w:b/>
                <w:bCs/>
                <w:sz w:val="20"/>
                <w:szCs w:val="20"/>
              </w:rPr>
            </w:pPr>
            <w:r w:rsidRPr="0002666A">
              <w:rPr>
                <w:rFonts w:ascii="Arial" w:hAnsi="Arial" w:cs="Arial"/>
                <w:b/>
                <w:bCs/>
                <w:sz w:val="20"/>
                <w:szCs w:val="20"/>
              </w:rPr>
              <w:t>ESG 1.3</w:t>
            </w:r>
          </w:p>
        </w:tc>
        <w:tc>
          <w:tcPr>
            <w:tcW w:w="3827" w:type="dxa"/>
          </w:tcPr>
          <w:p w14:paraId="00DCA658" w14:textId="77777777" w:rsidR="00441614" w:rsidRPr="0002666A" w:rsidRDefault="00441614" w:rsidP="005D0D91">
            <w:pPr>
              <w:pStyle w:val="ListParagraph"/>
              <w:widowControl w:val="0"/>
              <w:numPr>
                <w:ilvl w:val="0"/>
                <w:numId w:val="11"/>
              </w:numPr>
              <w:autoSpaceDE w:val="0"/>
              <w:spacing w:after="0" w:line="240" w:lineRule="auto"/>
              <w:jc w:val="both"/>
              <w:rPr>
                <w:rFonts w:ascii="Arial" w:hAnsi="Arial" w:cs="Arial"/>
                <w:b/>
                <w:bCs/>
                <w:sz w:val="20"/>
                <w:szCs w:val="20"/>
              </w:rPr>
            </w:pPr>
            <w:r w:rsidRPr="0002666A">
              <w:rPr>
                <w:rFonts w:ascii="Arial" w:hAnsi="Arial" w:cs="Arial"/>
                <w:b/>
                <w:bCs/>
                <w:sz w:val="20"/>
                <w:szCs w:val="20"/>
              </w:rPr>
              <w:t>Standard</w:t>
            </w:r>
          </w:p>
          <w:p w14:paraId="2BE632F2" w14:textId="77777777" w:rsidR="00441614" w:rsidRPr="0002666A" w:rsidRDefault="00441614" w:rsidP="005D0D91">
            <w:pPr>
              <w:widowControl w:val="0"/>
              <w:autoSpaceDE w:val="0"/>
              <w:spacing w:after="0" w:line="240" w:lineRule="auto"/>
              <w:rPr>
                <w:rFonts w:ascii="Arial" w:hAnsi="Arial" w:cs="Arial"/>
                <w:sz w:val="20"/>
                <w:szCs w:val="20"/>
                <w:lang w:val="ro-RO"/>
              </w:rPr>
            </w:pPr>
            <w:r w:rsidRPr="0002666A">
              <w:rPr>
                <w:rFonts w:ascii="Arial" w:hAnsi="Arial" w:cs="Arial"/>
                <w:sz w:val="20"/>
                <w:szCs w:val="20"/>
                <w:lang w:val="ro-RO"/>
              </w:rPr>
              <w:t>a) Misiune și obiective adecvate și corelate cu misiunea instituției de învățământ superior.</w:t>
            </w:r>
          </w:p>
          <w:p w14:paraId="393D3180" w14:textId="77777777" w:rsidR="00441614" w:rsidRPr="0002666A" w:rsidRDefault="00441614" w:rsidP="005D0D91">
            <w:pPr>
              <w:widowControl w:val="0"/>
              <w:autoSpaceDE w:val="0"/>
              <w:spacing w:after="0" w:line="240" w:lineRule="auto"/>
              <w:jc w:val="both"/>
              <w:rPr>
                <w:rFonts w:ascii="Arial" w:hAnsi="Arial" w:cs="Arial"/>
                <w:sz w:val="20"/>
                <w:szCs w:val="20"/>
                <w:lang w:val="ro-RO"/>
              </w:rPr>
            </w:pPr>
          </w:p>
          <w:p w14:paraId="7BA0DAB1" w14:textId="77777777" w:rsidR="00441614" w:rsidRPr="0002666A" w:rsidRDefault="00441614" w:rsidP="005D0D91">
            <w:pPr>
              <w:widowControl w:val="0"/>
              <w:autoSpaceDE w:val="0"/>
              <w:spacing w:after="0" w:line="240" w:lineRule="auto"/>
              <w:jc w:val="both"/>
              <w:rPr>
                <w:rFonts w:ascii="Arial" w:hAnsi="Arial" w:cs="Arial"/>
                <w:strike/>
                <w:sz w:val="20"/>
                <w:szCs w:val="20"/>
                <w:lang w:val="ro-RO"/>
              </w:rPr>
            </w:pPr>
          </w:p>
          <w:p w14:paraId="64F2C311" w14:textId="77777777" w:rsidR="00441614" w:rsidRPr="0002666A" w:rsidRDefault="00441614" w:rsidP="005D0D91">
            <w:pPr>
              <w:widowControl w:val="0"/>
              <w:autoSpaceDE w:val="0"/>
              <w:spacing w:after="0" w:line="240" w:lineRule="auto"/>
              <w:ind w:left="100" w:hanging="78"/>
              <w:rPr>
                <w:rFonts w:ascii="Arial" w:hAnsi="Arial" w:cs="Arial"/>
                <w:sz w:val="20"/>
                <w:szCs w:val="20"/>
                <w:lang w:val="ro-RO"/>
              </w:rPr>
            </w:pPr>
          </w:p>
          <w:p w14:paraId="50324C4D" w14:textId="77777777" w:rsidR="00441614" w:rsidRPr="0002666A" w:rsidRDefault="00441614" w:rsidP="005D0D91">
            <w:pPr>
              <w:widowControl w:val="0"/>
              <w:autoSpaceDE w:val="0"/>
              <w:spacing w:after="0" w:line="240" w:lineRule="auto"/>
              <w:ind w:left="100" w:hanging="78"/>
              <w:rPr>
                <w:rFonts w:ascii="Arial" w:hAnsi="Arial" w:cs="Arial"/>
                <w:sz w:val="20"/>
                <w:szCs w:val="20"/>
                <w:lang w:val="ro-RO"/>
              </w:rPr>
            </w:pPr>
          </w:p>
          <w:p w14:paraId="34A5F9BE" w14:textId="77777777" w:rsidR="00441614" w:rsidRPr="0002666A" w:rsidRDefault="00441614" w:rsidP="005D0D91">
            <w:pPr>
              <w:widowControl w:val="0"/>
              <w:autoSpaceDE w:val="0"/>
              <w:spacing w:after="0" w:line="240" w:lineRule="auto"/>
              <w:ind w:left="100" w:hanging="78"/>
              <w:rPr>
                <w:rFonts w:ascii="Arial" w:hAnsi="Arial" w:cs="Arial"/>
                <w:sz w:val="20"/>
                <w:szCs w:val="20"/>
                <w:lang w:val="ro-RO"/>
              </w:rPr>
            </w:pPr>
          </w:p>
          <w:p w14:paraId="5E6ACAB5" w14:textId="77777777" w:rsidR="00441614" w:rsidRPr="0002666A" w:rsidRDefault="00441614" w:rsidP="005D0D91">
            <w:pPr>
              <w:widowControl w:val="0"/>
              <w:autoSpaceDE w:val="0"/>
              <w:spacing w:after="0" w:line="240" w:lineRule="auto"/>
              <w:ind w:left="100" w:hanging="78"/>
              <w:rPr>
                <w:rFonts w:ascii="Arial" w:hAnsi="Arial" w:cs="Arial"/>
                <w:sz w:val="20"/>
                <w:szCs w:val="20"/>
                <w:lang w:val="ro-RO"/>
              </w:rPr>
            </w:pPr>
          </w:p>
          <w:p w14:paraId="41EF760B" w14:textId="77777777" w:rsidR="00441614" w:rsidRPr="0002666A" w:rsidRDefault="00441614" w:rsidP="005D0D91">
            <w:pPr>
              <w:widowControl w:val="0"/>
              <w:autoSpaceDE w:val="0"/>
              <w:spacing w:after="0" w:line="240" w:lineRule="auto"/>
              <w:ind w:left="100" w:hanging="78"/>
              <w:rPr>
                <w:rFonts w:ascii="Arial" w:hAnsi="Arial" w:cs="Arial"/>
                <w:sz w:val="20"/>
                <w:szCs w:val="20"/>
                <w:lang w:val="ro-RO"/>
              </w:rPr>
            </w:pPr>
          </w:p>
          <w:p w14:paraId="1A905A3E" w14:textId="77777777" w:rsidR="00441614" w:rsidRPr="0002666A" w:rsidRDefault="00441614" w:rsidP="005D0D91">
            <w:pPr>
              <w:widowControl w:val="0"/>
              <w:autoSpaceDE w:val="0"/>
              <w:spacing w:after="0" w:line="240" w:lineRule="auto"/>
              <w:ind w:left="100" w:hanging="78"/>
              <w:rPr>
                <w:rFonts w:ascii="Arial" w:hAnsi="Arial" w:cs="Arial"/>
                <w:sz w:val="20"/>
                <w:szCs w:val="20"/>
                <w:lang w:val="ro-RO"/>
              </w:rPr>
            </w:pPr>
          </w:p>
          <w:p w14:paraId="2EE2B29F" w14:textId="77777777" w:rsidR="00441614" w:rsidRPr="0002666A" w:rsidRDefault="00441614" w:rsidP="005D0D91">
            <w:pPr>
              <w:widowControl w:val="0"/>
              <w:autoSpaceDE w:val="0"/>
              <w:spacing w:after="0" w:line="240" w:lineRule="auto"/>
              <w:ind w:left="100" w:hanging="78"/>
              <w:rPr>
                <w:rFonts w:ascii="Arial" w:hAnsi="Arial" w:cs="Arial"/>
                <w:sz w:val="20"/>
                <w:szCs w:val="20"/>
                <w:lang w:val="ro-RO"/>
              </w:rPr>
            </w:pPr>
          </w:p>
          <w:p w14:paraId="49EB5D25" w14:textId="77777777" w:rsidR="00441614" w:rsidRPr="0002666A" w:rsidRDefault="00441614" w:rsidP="005D0D91">
            <w:pPr>
              <w:widowControl w:val="0"/>
              <w:autoSpaceDE w:val="0"/>
              <w:spacing w:after="0" w:line="240" w:lineRule="auto"/>
              <w:ind w:left="100" w:hanging="78"/>
              <w:rPr>
                <w:rFonts w:ascii="Arial" w:hAnsi="Arial" w:cs="Arial"/>
                <w:sz w:val="20"/>
                <w:szCs w:val="20"/>
                <w:lang w:val="ro-RO"/>
              </w:rPr>
            </w:pPr>
            <w:r w:rsidRPr="0002666A">
              <w:rPr>
                <w:rFonts w:ascii="Arial" w:hAnsi="Arial" w:cs="Arial"/>
                <w:sz w:val="20"/>
                <w:szCs w:val="20"/>
                <w:lang w:val="ro-RO"/>
              </w:rPr>
              <w:t>b) Cultura academică promovată în mod activ şi consecvent, prin declarații, documente instituționale şi coduri de</w:t>
            </w:r>
          </w:p>
          <w:p w14:paraId="6561370C" w14:textId="77777777" w:rsidR="00441614" w:rsidRPr="0002666A" w:rsidRDefault="00441614" w:rsidP="005D0D91">
            <w:pPr>
              <w:widowControl w:val="0"/>
              <w:autoSpaceDE w:val="0"/>
              <w:spacing w:after="0" w:line="240" w:lineRule="auto"/>
              <w:ind w:left="100"/>
              <w:rPr>
                <w:rFonts w:ascii="Arial" w:hAnsi="Arial" w:cs="Arial"/>
                <w:sz w:val="20"/>
                <w:szCs w:val="20"/>
                <w:lang w:val="ro-RO"/>
              </w:rPr>
            </w:pPr>
            <w:r w:rsidRPr="0002666A">
              <w:rPr>
                <w:rFonts w:ascii="Arial" w:hAnsi="Arial" w:cs="Arial"/>
                <w:sz w:val="20"/>
                <w:szCs w:val="20"/>
                <w:lang w:val="ro-RO"/>
              </w:rPr>
              <w:t>comportament academic, valori, norme şi practici, care ghidează întreaga comunitate instituțională.</w:t>
            </w:r>
          </w:p>
          <w:p w14:paraId="5D89A2B2" w14:textId="77777777" w:rsidR="00441614" w:rsidRPr="0002666A" w:rsidRDefault="00441614" w:rsidP="005D0D91">
            <w:pPr>
              <w:widowControl w:val="0"/>
              <w:autoSpaceDE w:val="0"/>
              <w:spacing w:after="0" w:line="240" w:lineRule="auto"/>
              <w:ind w:left="100"/>
              <w:rPr>
                <w:rFonts w:ascii="Arial" w:hAnsi="Arial" w:cs="Arial"/>
                <w:sz w:val="20"/>
                <w:szCs w:val="20"/>
                <w:lang w:val="ro-RO"/>
              </w:rPr>
            </w:pPr>
          </w:p>
          <w:p w14:paraId="0433709E" w14:textId="77777777" w:rsidR="00441614" w:rsidRPr="0002666A" w:rsidRDefault="00441614" w:rsidP="005D0D91">
            <w:pPr>
              <w:widowControl w:val="0"/>
              <w:autoSpaceDE w:val="0"/>
              <w:spacing w:after="0" w:line="240" w:lineRule="auto"/>
              <w:ind w:left="100"/>
              <w:rPr>
                <w:rFonts w:ascii="Arial" w:hAnsi="Arial" w:cs="Arial"/>
                <w:sz w:val="20"/>
                <w:szCs w:val="20"/>
                <w:lang w:val="ro-RO"/>
              </w:rPr>
            </w:pPr>
          </w:p>
          <w:p w14:paraId="44740ABB" w14:textId="77777777" w:rsidR="00441614" w:rsidRPr="0002666A" w:rsidRDefault="00441614" w:rsidP="005D0D91">
            <w:pPr>
              <w:widowControl w:val="0"/>
              <w:autoSpaceDE w:val="0"/>
              <w:spacing w:after="0" w:line="240" w:lineRule="auto"/>
              <w:ind w:left="100"/>
              <w:rPr>
                <w:rFonts w:ascii="Arial" w:hAnsi="Arial" w:cs="Arial"/>
                <w:sz w:val="20"/>
                <w:szCs w:val="20"/>
                <w:lang w:val="ro-RO"/>
              </w:rPr>
            </w:pPr>
          </w:p>
          <w:p w14:paraId="32CC7DA7" w14:textId="77777777" w:rsidR="00441614" w:rsidRPr="0002666A" w:rsidRDefault="00441614" w:rsidP="005D0D91">
            <w:pPr>
              <w:widowControl w:val="0"/>
              <w:autoSpaceDE w:val="0"/>
              <w:spacing w:after="0" w:line="240" w:lineRule="auto"/>
              <w:ind w:left="100"/>
              <w:rPr>
                <w:rFonts w:ascii="Arial" w:hAnsi="Arial" w:cs="Arial"/>
                <w:sz w:val="20"/>
                <w:szCs w:val="20"/>
                <w:lang w:val="ro-RO"/>
              </w:rPr>
            </w:pPr>
          </w:p>
          <w:p w14:paraId="69FD41B6" w14:textId="77777777" w:rsidR="00441614" w:rsidRPr="0002666A" w:rsidRDefault="00441614" w:rsidP="005D0D91">
            <w:pPr>
              <w:widowControl w:val="0"/>
              <w:autoSpaceDE w:val="0"/>
              <w:spacing w:after="0" w:line="240" w:lineRule="auto"/>
              <w:ind w:left="100"/>
              <w:rPr>
                <w:rFonts w:ascii="Arial" w:hAnsi="Arial" w:cs="Arial"/>
                <w:sz w:val="20"/>
                <w:szCs w:val="20"/>
                <w:lang w:val="ro-RO"/>
              </w:rPr>
            </w:pPr>
          </w:p>
          <w:p w14:paraId="33CEDF59" w14:textId="77777777" w:rsidR="00441614" w:rsidRPr="0002666A" w:rsidRDefault="00441614" w:rsidP="005D0D91">
            <w:pPr>
              <w:widowControl w:val="0"/>
              <w:autoSpaceDE w:val="0"/>
              <w:spacing w:after="0" w:line="240" w:lineRule="auto"/>
              <w:ind w:left="100"/>
              <w:rPr>
                <w:rFonts w:ascii="Arial" w:hAnsi="Arial" w:cs="Arial"/>
                <w:sz w:val="20"/>
                <w:szCs w:val="20"/>
                <w:lang w:val="ro-RO"/>
              </w:rPr>
            </w:pPr>
          </w:p>
          <w:p w14:paraId="225B3951" w14:textId="77777777" w:rsidR="00441614" w:rsidRPr="0002666A" w:rsidRDefault="00441614" w:rsidP="005D0D91">
            <w:pPr>
              <w:widowControl w:val="0"/>
              <w:autoSpaceDE w:val="0"/>
              <w:spacing w:after="0" w:line="240" w:lineRule="auto"/>
              <w:ind w:left="100"/>
              <w:rPr>
                <w:rFonts w:ascii="Arial" w:hAnsi="Arial" w:cs="Arial"/>
                <w:sz w:val="20"/>
                <w:szCs w:val="20"/>
                <w:lang w:val="ro-RO"/>
              </w:rPr>
            </w:pPr>
          </w:p>
          <w:p w14:paraId="20B2A60E" w14:textId="77777777" w:rsidR="00441614" w:rsidRPr="0002666A" w:rsidRDefault="00441614" w:rsidP="005D0D91">
            <w:pPr>
              <w:widowControl w:val="0"/>
              <w:autoSpaceDE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c) La proiectarea conținutului programelor de studii de masterat din domeniul evaluat sunt consultați reprezentanți ai studenților, absolvenților, angajatorilor și ai asociațiilor profesionale relevante. </w:t>
            </w:r>
          </w:p>
          <w:p w14:paraId="00992176" w14:textId="77777777" w:rsidR="00441614" w:rsidRPr="0002666A" w:rsidRDefault="00441614" w:rsidP="005D0D91">
            <w:pPr>
              <w:widowControl w:val="0"/>
              <w:autoSpaceDE w:val="0"/>
              <w:spacing w:after="0" w:line="240" w:lineRule="auto"/>
              <w:jc w:val="both"/>
              <w:rPr>
                <w:rFonts w:ascii="Arial" w:hAnsi="Arial" w:cs="Arial"/>
                <w:sz w:val="20"/>
                <w:szCs w:val="20"/>
                <w:lang w:val="ro-RO"/>
              </w:rPr>
            </w:pPr>
          </w:p>
          <w:p w14:paraId="0DA54C17" w14:textId="77777777" w:rsidR="00441614" w:rsidRPr="0002666A" w:rsidRDefault="00441614" w:rsidP="005D0D91">
            <w:pPr>
              <w:widowControl w:val="0"/>
              <w:autoSpaceDE w:val="0"/>
              <w:spacing w:after="0" w:line="240" w:lineRule="auto"/>
              <w:jc w:val="both"/>
              <w:rPr>
                <w:rFonts w:ascii="Arial" w:hAnsi="Arial" w:cs="Arial"/>
                <w:sz w:val="20"/>
                <w:szCs w:val="20"/>
                <w:lang w:val="ro-RO"/>
              </w:rPr>
            </w:pPr>
          </w:p>
          <w:p w14:paraId="1964C5E2" w14:textId="77777777" w:rsidR="00441614" w:rsidRPr="0002666A" w:rsidRDefault="00441614" w:rsidP="005D0D91">
            <w:pPr>
              <w:widowControl w:val="0"/>
              <w:autoSpaceDE w:val="0"/>
              <w:spacing w:after="0" w:line="240" w:lineRule="auto"/>
              <w:jc w:val="both"/>
              <w:rPr>
                <w:rFonts w:ascii="Arial" w:hAnsi="Arial" w:cs="Arial"/>
                <w:sz w:val="20"/>
                <w:szCs w:val="20"/>
                <w:lang w:val="ro-RO"/>
              </w:rPr>
            </w:pPr>
          </w:p>
          <w:p w14:paraId="4A081E91" w14:textId="77777777" w:rsidR="00441614" w:rsidRPr="0002666A" w:rsidRDefault="00441614" w:rsidP="005D0D91">
            <w:pPr>
              <w:widowControl w:val="0"/>
              <w:autoSpaceDE w:val="0"/>
              <w:spacing w:after="0" w:line="240" w:lineRule="auto"/>
              <w:jc w:val="both"/>
              <w:rPr>
                <w:rFonts w:ascii="Arial" w:hAnsi="Arial" w:cs="Arial"/>
                <w:sz w:val="20"/>
                <w:szCs w:val="20"/>
                <w:lang w:val="ro-RO"/>
              </w:rPr>
            </w:pPr>
          </w:p>
          <w:p w14:paraId="3489905C" w14:textId="77777777" w:rsidR="00441614" w:rsidRPr="0002666A" w:rsidRDefault="00441614" w:rsidP="005D0D91">
            <w:pPr>
              <w:widowControl w:val="0"/>
              <w:autoSpaceDE w:val="0"/>
              <w:spacing w:after="0" w:line="240" w:lineRule="auto"/>
              <w:jc w:val="both"/>
              <w:rPr>
                <w:rFonts w:ascii="Arial" w:hAnsi="Arial" w:cs="Arial"/>
                <w:sz w:val="20"/>
                <w:szCs w:val="20"/>
                <w:lang w:val="ro-RO"/>
              </w:rPr>
            </w:pPr>
          </w:p>
          <w:p w14:paraId="1C73D5F7" w14:textId="77777777" w:rsidR="00441614" w:rsidRPr="0002666A" w:rsidRDefault="00441614" w:rsidP="005D0D91">
            <w:pPr>
              <w:widowControl w:val="0"/>
              <w:autoSpaceDE w:val="0"/>
              <w:spacing w:after="0" w:line="240" w:lineRule="auto"/>
              <w:jc w:val="both"/>
              <w:rPr>
                <w:rFonts w:ascii="Arial" w:hAnsi="Arial" w:cs="Arial"/>
                <w:sz w:val="20"/>
                <w:szCs w:val="20"/>
                <w:lang w:val="ro-RO"/>
              </w:rPr>
            </w:pPr>
          </w:p>
          <w:p w14:paraId="22E43595" w14:textId="77777777" w:rsidR="00441614" w:rsidRPr="0002666A" w:rsidRDefault="00441614" w:rsidP="005D0D91">
            <w:pPr>
              <w:widowControl w:val="0"/>
              <w:autoSpaceDE w:val="0"/>
              <w:spacing w:after="0" w:line="240" w:lineRule="auto"/>
              <w:jc w:val="both"/>
              <w:rPr>
                <w:rFonts w:ascii="Arial" w:hAnsi="Arial" w:cs="Arial"/>
                <w:sz w:val="20"/>
                <w:szCs w:val="20"/>
                <w:lang w:val="ro-RO"/>
              </w:rPr>
            </w:pPr>
            <w:r w:rsidRPr="0002666A">
              <w:rPr>
                <w:rFonts w:ascii="Arial" w:hAnsi="Arial" w:cs="Arial"/>
                <w:sz w:val="20"/>
                <w:szCs w:val="20"/>
                <w:lang w:val="ro-RO"/>
              </w:rPr>
              <w:lastRenderedPageBreak/>
              <w:t xml:space="preserve">d) Sunt promovate și aplicate politici privind integritatea și libertatea academică și vigilența față de fraude academice.  </w:t>
            </w:r>
          </w:p>
          <w:p w14:paraId="27E8483B" w14:textId="77777777" w:rsidR="00441614" w:rsidRPr="0002666A" w:rsidRDefault="00441614" w:rsidP="005D0D91">
            <w:pPr>
              <w:widowControl w:val="0"/>
              <w:autoSpaceDE w:val="0"/>
              <w:spacing w:after="0" w:line="240" w:lineRule="auto"/>
              <w:jc w:val="both"/>
              <w:rPr>
                <w:rFonts w:ascii="Arial" w:hAnsi="Arial" w:cs="Arial"/>
                <w:sz w:val="20"/>
                <w:szCs w:val="20"/>
                <w:lang w:val="ro-RO"/>
              </w:rPr>
            </w:pPr>
          </w:p>
          <w:p w14:paraId="1527D4A1" w14:textId="77777777" w:rsidR="00441614" w:rsidRPr="0002666A" w:rsidRDefault="00441614" w:rsidP="005D0D91">
            <w:pPr>
              <w:widowControl w:val="0"/>
              <w:autoSpaceDE w:val="0"/>
              <w:spacing w:after="0" w:line="240" w:lineRule="auto"/>
              <w:jc w:val="both"/>
              <w:rPr>
                <w:rFonts w:ascii="Arial" w:hAnsi="Arial" w:cs="Arial"/>
                <w:b/>
                <w:bCs/>
                <w:sz w:val="20"/>
                <w:szCs w:val="20"/>
                <w:lang w:val="ro-RO"/>
              </w:rPr>
            </w:pPr>
          </w:p>
          <w:p w14:paraId="3414EC1F" w14:textId="77777777" w:rsidR="00441614" w:rsidRPr="0002666A" w:rsidRDefault="00441614" w:rsidP="005D0D91">
            <w:pPr>
              <w:widowControl w:val="0"/>
              <w:autoSpaceDE w:val="0"/>
              <w:spacing w:after="0" w:line="240" w:lineRule="auto"/>
              <w:jc w:val="both"/>
              <w:rPr>
                <w:rFonts w:ascii="Arial" w:hAnsi="Arial" w:cs="Arial"/>
                <w:b/>
                <w:bCs/>
                <w:sz w:val="20"/>
                <w:szCs w:val="20"/>
                <w:lang w:val="ro-RO"/>
              </w:rPr>
            </w:pPr>
          </w:p>
          <w:p w14:paraId="21B32D9E" w14:textId="77777777" w:rsidR="00441614" w:rsidRPr="0002666A" w:rsidRDefault="00441614" w:rsidP="005D0D91">
            <w:pPr>
              <w:widowControl w:val="0"/>
              <w:autoSpaceDE w:val="0"/>
              <w:spacing w:after="0" w:line="240" w:lineRule="auto"/>
              <w:jc w:val="both"/>
              <w:rPr>
                <w:rFonts w:ascii="Arial" w:hAnsi="Arial" w:cs="Arial"/>
                <w:b/>
                <w:bCs/>
                <w:sz w:val="20"/>
                <w:szCs w:val="20"/>
                <w:lang w:val="ro-RO"/>
              </w:rPr>
            </w:pPr>
          </w:p>
          <w:p w14:paraId="71E9BD65" w14:textId="77777777" w:rsidR="00441614" w:rsidRPr="0002666A" w:rsidRDefault="00441614" w:rsidP="005D0D91">
            <w:pPr>
              <w:widowControl w:val="0"/>
              <w:autoSpaceDE w:val="0"/>
              <w:spacing w:after="0" w:line="240" w:lineRule="auto"/>
              <w:jc w:val="both"/>
              <w:rPr>
                <w:rFonts w:ascii="Arial" w:hAnsi="Arial" w:cs="Arial"/>
                <w:b/>
                <w:bCs/>
                <w:sz w:val="20"/>
                <w:szCs w:val="20"/>
                <w:lang w:val="ro-RO"/>
              </w:rPr>
            </w:pPr>
          </w:p>
          <w:p w14:paraId="2F13B1F8" w14:textId="77777777" w:rsidR="00441614" w:rsidRPr="0002666A" w:rsidRDefault="00441614" w:rsidP="005D0D91">
            <w:pPr>
              <w:widowControl w:val="0"/>
              <w:autoSpaceDE w:val="0"/>
              <w:spacing w:after="0" w:line="240" w:lineRule="auto"/>
              <w:jc w:val="both"/>
              <w:rPr>
                <w:rFonts w:ascii="Arial" w:hAnsi="Arial" w:cs="Arial"/>
                <w:b/>
                <w:bCs/>
                <w:sz w:val="20"/>
                <w:szCs w:val="20"/>
                <w:lang w:val="ro-RO"/>
              </w:rPr>
            </w:pPr>
          </w:p>
          <w:p w14:paraId="219F4EB0" w14:textId="77777777" w:rsidR="00441614" w:rsidRPr="0002666A" w:rsidRDefault="00441614" w:rsidP="005D0D91">
            <w:pPr>
              <w:widowControl w:val="0"/>
              <w:autoSpaceDE w:val="0"/>
              <w:spacing w:after="0" w:line="240" w:lineRule="auto"/>
              <w:jc w:val="both"/>
              <w:rPr>
                <w:rFonts w:ascii="Arial" w:hAnsi="Arial" w:cs="Arial"/>
                <w:b/>
                <w:bCs/>
                <w:sz w:val="20"/>
                <w:szCs w:val="20"/>
                <w:lang w:val="ro-RO"/>
              </w:rPr>
            </w:pPr>
          </w:p>
          <w:p w14:paraId="779A765F" w14:textId="77777777" w:rsidR="00441614" w:rsidRPr="0002666A" w:rsidRDefault="00441614" w:rsidP="005D0D91">
            <w:pPr>
              <w:widowControl w:val="0"/>
              <w:autoSpaceDE w:val="0"/>
              <w:spacing w:after="0" w:line="240" w:lineRule="auto"/>
              <w:jc w:val="both"/>
              <w:rPr>
                <w:rFonts w:ascii="Arial" w:hAnsi="Arial" w:cs="Arial"/>
                <w:b/>
                <w:bCs/>
                <w:sz w:val="20"/>
                <w:szCs w:val="20"/>
                <w:lang w:val="ro-RO"/>
              </w:rPr>
            </w:pPr>
          </w:p>
          <w:p w14:paraId="7BBC22CE" w14:textId="77777777" w:rsidR="00441614" w:rsidRPr="0002666A" w:rsidRDefault="00441614" w:rsidP="005D0D91">
            <w:pPr>
              <w:widowControl w:val="0"/>
              <w:autoSpaceDE w:val="0"/>
              <w:spacing w:after="0" w:line="240" w:lineRule="auto"/>
              <w:jc w:val="both"/>
              <w:rPr>
                <w:rFonts w:ascii="Arial" w:hAnsi="Arial" w:cs="Arial"/>
                <w:b/>
                <w:bCs/>
                <w:sz w:val="20"/>
                <w:szCs w:val="20"/>
                <w:lang w:val="ro-RO"/>
              </w:rPr>
            </w:pPr>
          </w:p>
          <w:p w14:paraId="7B902242" w14:textId="77777777" w:rsidR="00441614" w:rsidRPr="0002666A" w:rsidRDefault="00441614" w:rsidP="005D0D91">
            <w:pPr>
              <w:widowControl w:val="0"/>
              <w:autoSpaceDE w:val="0"/>
              <w:spacing w:after="0" w:line="240" w:lineRule="auto"/>
              <w:jc w:val="both"/>
              <w:rPr>
                <w:rFonts w:ascii="Arial" w:hAnsi="Arial" w:cs="Arial"/>
                <w:b/>
                <w:bCs/>
                <w:sz w:val="20"/>
                <w:szCs w:val="20"/>
                <w:lang w:val="ro-RO"/>
              </w:rPr>
            </w:pPr>
          </w:p>
          <w:p w14:paraId="637F2DB1" w14:textId="77777777" w:rsidR="00441614" w:rsidRPr="0002666A" w:rsidRDefault="00441614" w:rsidP="005D0D91">
            <w:pPr>
              <w:widowControl w:val="0"/>
              <w:autoSpaceDE w:val="0"/>
              <w:spacing w:after="0" w:line="240" w:lineRule="auto"/>
              <w:jc w:val="both"/>
              <w:rPr>
                <w:rFonts w:ascii="Arial" w:hAnsi="Arial" w:cs="Arial"/>
                <w:b/>
                <w:bCs/>
                <w:sz w:val="20"/>
                <w:szCs w:val="20"/>
                <w:lang w:val="ro-RO"/>
              </w:rPr>
            </w:pPr>
          </w:p>
          <w:p w14:paraId="2108D8E9" w14:textId="77777777" w:rsidR="00441614" w:rsidRPr="0002666A" w:rsidRDefault="00441614" w:rsidP="005D0D91">
            <w:pPr>
              <w:widowControl w:val="0"/>
              <w:autoSpaceDE w:val="0"/>
              <w:spacing w:after="0" w:line="240" w:lineRule="auto"/>
              <w:jc w:val="both"/>
              <w:rPr>
                <w:rFonts w:ascii="Arial" w:hAnsi="Arial" w:cs="Arial"/>
                <w:b/>
                <w:bCs/>
                <w:sz w:val="20"/>
                <w:szCs w:val="20"/>
                <w:lang w:val="ro-RO"/>
              </w:rPr>
            </w:pPr>
          </w:p>
          <w:p w14:paraId="6B7634EA" w14:textId="77777777" w:rsidR="00441614" w:rsidRPr="0002666A" w:rsidRDefault="00441614" w:rsidP="005D0D91">
            <w:pPr>
              <w:widowControl w:val="0"/>
              <w:autoSpaceDE w:val="0"/>
              <w:spacing w:after="0" w:line="240" w:lineRule="auto"/>
              <w:jc w:val="both"/>
              <w:rPr>
                <w:rFonts w:ascii="Arial" w:hAnsi="Arial" w:cs="Arial"/>
                <w:b/>
                <w:bCs/>
                <w:sz w:val="20"/>
                <w:szCs w:val="20"/>
                <w:lang w:val="ro-RO"/>
              </w:rPr>
            </w:pPr>
          </w:p>
          <w:p w14:paraId="30D8DFC8" w14:textId="77777777" w:rsidR="00441614" w:rsidRPr="0002666A" w:rsidRDefault="00441614" w:rsidP="005D0D91">
            <w:pPr>
              <w:widowControl w:val="0"/>
              <w:autoSpaceDE w:val="0"/>
              <w:spacing w:after="0" w:line="240" w:lineRule="auto"/>
              <w:jc w:val="both"/>
              <w:rPr>
                <w:rFonts w:ascii="Arial" w:hAnsi="Arial" w:cs="Arial"/>
                <w:b/>
                <w:bCs/>
                <w:sz w:val="20"/>
                <w:szCs w:val="20"/>
                <w:lang w:val="ro-RO"/>
              </w:rPr>
            </w:pPr>
          </w:p>
          <w:p w14:paraId="0B0DCF5B" w14:textId="77777777" w:rsidR="00441614" w:rsidRPr="0002666A" w:rsidRDefault="00441614" w:rsidP="005D0D91">
            <w:pPr>
              <w:widowControl w:val="0"/>
              <w:autoSpaceDE w:val="0"/>
              <w:spacing w:after="0" w:line="240" w:lineRule="auto"/>
              <w:jc w:val="both"/>
              <w:rPr>
                <w:rFonts w:ascii="Arial" w:hAnsi="Arial" w:cs="Arial"/>
                <w:b/>
                <w:bCs/>
                <w:sz w:val="20"/>
                <w:szCs w:val="20"/>
                <w:lang w:val="ro-RO"/>
              </w:rPr>
            </w:pPr>
          </w:p>
          <w:p w14:paraId="2BD8856A" w14:textId="77777777" w:rsidR="00441614" w:rsidRPr="0002666A" w:rsidRDefault="00441614" w:rsidP="005D0D91">
            <w:pPr>
              <w:widowControl w:val="0"/>
              <w:autoSpaceDE w:val="0"/>
              <w:spacing w:after="0" w:line="240" w:lineRule="auto"/>
              <w:jc w:val="both"/>
              <w:rPr>
                <w:rFonts w:ascii="Arial" w:hAnsi="Arial" w:cs="Arial"/>
                <w:b/>
                <w:bCs/>
                <w:sz w:val="20"/>
                <w:szCs w:val="20"/>
                <w:lang w:val="ro-RO"/>
              </w:rPr>
            </w:pPr>
          </w:p>
          <w:p w14:paraId="2C83058E" w14:textId="77777777" w:rsidR="00441614" w:rsidRPr="0002666A" w:rsidRDefault="00441614" w:rsidP="005D0D91">
            <w:pPr>
              <w:widowControl w:val="0"/>
              <w:autoSpaceDE w:val="0"/>
              <w:spacing w:after="0" w:line="240" w:lineRule="auto"/>
              <w:jc w:val="both"/>
              <w:rPr>
                <w:rFonts w:ascii="Arial" w:hAnsi="Arial" w:cs="Arial"/>
                <w:b/>
                <w:bCs/>
                <w:sz w:val="20"/>
                <w:szCs w:val="20"/>
                <w:lang w:val="ro-RO"/>
              </w:rPr>
            </w:pPr>
          </w:p>
          <w:p w14:paraId="3978EE74" w14:textId="77777777" w:rsidR="00441614" w:rsidRPr="0002666A" w:rsidRDefault="00441614" w:rsidP="005D0D91">
            <w:pPr>
              <w:widowControl w:val="0"/>
              <w:autoSpaceDE w:val="0"/>
              <w:spacing w:after="0" w:line="240" w:lineRule="auto"/>
              <w:jc w:val="both"/>
              <w:rPr>
                <w:rFonts w:ascii="Arial" w:hAnsi="Arial" w:cs="Arial"/>
                <w:b/>
                <w:bCs/>
                <w:sz w:val="20"/>
                <w:szCs w:val="20"/>
                <w:lang w:val="ro-RO"/>
              </w:rPr>
            </w:pPr>
          </w:p>
          <w:p w14:paraId="6F60B81F" w14:textId="77777777" w:rsidR="00441614" w:rsidRPr="0002666A" w:rsidRDefault="00441614" w:rsidP="005D0D91">
            <w:pPr>
              <w:widowControl w:val="0"/>
              <w:autoSpaceDE w:val="0"/>
              <w:spacing w:after="0" w:line="240" w:lineRule="auto"/>
              <w:jc w:val="both"/>
              <w:rPr>
                <w:rFonts w:ascii="Arial" w:hAnsi="Arial" w:cs="Arial"/>
                <w:b/>
                <w:bCs/>
                <w:sz w:val="20"/>
                <w:szCs w:val="20"/>
                <w:lang w:val="ro-RO"/>
              </w:rPr>
            </w:pPr>
          </w:p>
          <w:p w14:paraId="6C847140" w14:textId="77777777" w:rsidR="00441614" w:rsidRPr="0002666A" w:rsidRDefault="00441614" w:rsidP="005D0D91">
            <w:pPr>
              <w:pStyle w:val="ListParagraph"/>
              <w:widowControl w:val="0"/>
              <w:numPr>
                <w:ilvl w:val="0"/>
                <w:numId w:val="11"/>
              </w:numPr>
              <w:autoSpaceDE w:val="0"/>
              <w:spacing w:after="0" w:line="240" w:lineRule="auto"/>
              <w:jc w:val="both"/>
              <w:rPr>
                <w:rFonts w:ascii="Arial" w:hAnsi="Arial" w:cs="Arial"/>
                <w:b/>
                <w:bCs/>
                <w:sz w:val="20"/>
                <w:szCs w:val="20"/>
              </w:rPr>
            </w:pPr>
            <w:r w:rsidRPr="0002666A">
              <w:rPr>
                <w:rFonts w:ascii="Arial" w:hAnsi="Arial" w:cs="Arial"/>
                <w:b/>
                <w:bCs/>
                <w:sz w:val="20"/>
                <w:szCs w:val="20"/>
              </w:rPr>
              <w:t>Standard de referinţă</w:t>
            </w:r>
          </w:p>
          <w:p w14:paraId="2FF984FC" w14:textId="77777777" w:rsidR="00441614" w:rsidRPr="0002666A" w:rsidRDefault="00441614" w:rsidP="005D0D91">
            <w:pPr>
              <w:spacing w:after="0" w:line="240" w:lineRule="auto"/>
              <w:jc w:val="both"/>
              <w:rPr>
                <w:rFonts w:ascii="Arial" w:hAnsi="Arial" w:cs="Arial"/>
                <w:sz w:val="20"/>
                <w:szCs w:val="20"/>
                <w:lang w:val="ro-RO"/>
              </w:rPr>
            </w:pPr>
            <w:r w:rsidRPr="0002666A">
              <w:rPr>
                <w:rFonts w:ascii="Arial" w:hAnsi="Arial" w:cs="Arial"/>
                <w:b/>
                <w:bCs/>
                <w:sz w:val="20"/>
                <w:szCs w:val="20"/>
                <w:lang w:val="ro-RO"/>
              </w:rPr>
              <w:t>e)</w:t>
            </w:r>
            <w:r w:rsidRPr="0002666A">
              <w:rPr>
                <w:rFonts w:ascii="Arial" w:hAnsi="Arial" w:cs="Arial"/>
                <w:b/>
                <w:bCs/>
                <w:i/>
                <w:iCs/>
                <w:sz w:val="20"/>
                <w:szCs w:val="20"/>
                <w:lang w:val="ro-RO"/>
              </w:rPr>
              <w:t xml:space="preserve"> </w:t>
            </w:r>
            <w:r w:rsidRPr="0002666A">
              <w:rPr>
                <w:rFonts w:ascii="Arial" w:hAnsi="Arial" w:cs="Arial"/>
                <w:sz w:val="20"/>
                <w:szCs w:val="20"/>
                <w:lang w:val="ro-RO"/>
              </w:rPr>
              <w:t>Implementarea unor bune practici internaționale privind definirea rezultatelor așteptate în concordanță cu Cadrul European al Calificărilor și descrierile din portalul ESCO.</w:t>
            </w:r>
          </w:p>
          <w:p w14:paraId="126F7E35" w14:textId="77777777" w:rsidR="00441614" w:rsidRPr="0002666A" w:rsidRDefault="00441614" w:rsidP="005D0D91">
            <w:pPr>
              <w:spacing w:after="0" w:line="240" w:lineRule="auto"/>
              <w:jc w:val="both"/>
              <w:rPr>
                <w:rFonts w:ascii="Arial" w:hAnsi="Arial" w:cs="Arial"/>
                <w:sz w:val="20"/>
                <w:szCs w:val="20"/>
                <w:lang w:val="ro-RO"/>
              </w:rPr>
            </w:pPr>
            <w:r w:rsidRPr="0002666A">
              <w:rPr>
                <w:rFonts w:ascii="Arial" w:hAnsi="Arial" w:cs="Arial"/>
                <w:sz w:val="20"/>
                <w:szCs w:val="20"/>
                <w:lang w:val="ro-RO"/>
              </w:rPr>
              <w:t>(https://ec.europa.eu/esco/portal/home).</w:t>
            </w:r>
          </w:p>
          <w:p w14:paraId="5A4975BE" w14:textId="77777777" w:rsidR="00441614" w:rsidRPr="0002666A" w:rsidRDefault="00441614" w:rsidP="005D0D91">
            <w:pPr>
              <w:widowControl w:val="0"/>
              <w:autoSpaceDE w:val="0"/>
              <w:spacing w:after="0" w:line="240" w:lineRule="auto"/>
              <w:rPr>
                <w:rFonts w:ascii="Arial" w:hAnsi="Arial" w:cs="Arial"/>
                <w:sz w:val="20"/>
                <w:szCs w:val="20"/>
                <w:lang w:val="ro-RO"/>
              </w:rPr>
            </w:pPr>
          </w:p>
          <w:p w14:paraId="4F36E698" w14:textId="77777777" w:rsidR="00441614" w:rsidRPr="0002666A" w:rsidRDefault="00441614" w:rsidP="005D0D91">
            <w:pPr>
              <w:widowControl w:val="0"/>
              <w:autoSpaceDE w:val="0"/>
              <w:spacing w:after="0" w:line="240" w:lineRule="auto"/>
              <w:rPr>
                <w:rFonts w:ascii="Arial" w:hAnsi="Arial" w:cs="Arial"/>
                <w:sz w:val="20"/>
                <w:szCs w:val="20"/>
                <w:lang w:val="ro-RO"/>
              </w:rPr>
            </w:pPr>
          </w:p>
          <w:p w14:paraId="083936A1" w14:textId="77777777" w:rsidR="00441614" w:rsidRPr="0002666A" w:rsidRDefault="00441614" w:rsidP="005D0D91">
            <w:pPr>
              <w:widowControl w:val="0"/>
              <w:autoSpaceDE w:val="0"/>
              <w:spacing w:after="0" w:line="240" w:lineRule="auto"/>
              <w:rPr>
                <w:rFonts w:ascii="Arial" w:hAnsi="Arial" w:cs="Arial"/>
                <w:sz w:val="20"/>
                <w:szCs w:val="20"/>
                <w:lang w:val="ro-RO"/>
              </w:rPr>
            </w:pPr>
          </w:p>
          <w:p w14:paraId="15F17710" w14:textId="77777777" w:rsidR="00441614" w:rsidRPr="0002666A" w:rsidRDefault="00441614" w:rsidP="005D0D91">
            <w:pPr>
              <w:widowControl w:val="0"/>
              <w:autoSpaceDE w:val="0"/>
              <w:spacing w:after="0" w:line="240" w:lineRule="auto"/>
              <w:rPr>
                <w:rFonts w:ascii="Arial" w:hAnsi="Arial" w:cs="Arial"/>
                <w:sz w:val="20"/>
                <w:szCs w:val="20"/>
                <w:lang w:val="ro-RO"/>
              </w:rPr>
            </w:pPr>
          </w:p>
          <w:p w14:paraId="6B71599B" w14:textId="77777777" w:rsidR="00441614" w:rsidRPr="0002666A" w:rsidRDefault="00441614" w:rsidP="005D0D91">
            <w:pPr>
              <w:widowControl w:val="0"/>
              <w:autoSpaceDE w:val="0"/>
              <w:spacing w:after="0" w:line="240" w:lineRule="auto"/>
              <w:rPr>
                <w:rFonts w:ascii="Arial" w:hAnsi="Arial" w:cs="Arial"/>
                <w:sz w:val="20"/>
                <w:szCs w:val="20"/>
                <w:lang w:val="ro-RO"/>
              </w:rPr>
            </w:pPr>
          </w:p>
          <w:p w14:paraId="7687835F" w14:textId="77777777" w:rsidR="00441614" w:rsidRPr="0002666A" w:rsidRDefault="00441614" w:rsidP="005D0D91">
            <w:pPr>
              <w:widowControl w:val="0"/>
              <w:autoSpaceDE w:val="0"/>
              <w:spacing w:after="0" w:line="240" w:lineRule="auto"/>
              <w:rPr>
                <w:rFonts w:ascii="Arial" w:hAnsi="Arial" w:cs="Arial"/>
                <w:sz w:val="20"/>
                <w:szCs w:val="20"/>
                <w:lang w:val="ro-RO"/>
              </w:rPr>
            </w:pPr>
          </w:p>
          <w:p w14:paraId="47C7BB4A" w14:textId="77777777" w:rsidR="00441614" w:rsidRPr="0002666A" w:rsidRDefault="00441614" w:rsidP="005D0D91">
            <w:pPr>
              <w:widowControl w:val="0"/>
              <w:autoSpaceDE w:val="0"/>
              <w:spacing w:after="0" w:line="240" w:lineRule="auto"/>
              <w:jc w:val="both"/>
              <w:rPr>
                <w:rFonts w:ascii="Arial" w:hAnsi="Arial" w:cs="Arial"/>
                <w:strike/>
                <w:sz w:val="20"/>
                <w:szCs w:val="20"/>
                <w:lang w:val="ro-RO"/>
              </w:rPr>
            </w:pPr>
            <w:r w:rsidRPr="0002666A">
              <w:rPr>
                <w:rFonts w:ascii="Arial" w:hAnsi="Arial" w:cs="Arial"/>
                <w:sz w:val="20"/>
                <w:szCs w:val="20"/>
                <w:lang w:val="ro-RO"/>
              </w:rPr>
              <w:t xml:space="preserve">f) Pentru programele de studii universitare de masterat profesional/de cercetare la definirea misiunii, obiectivelor și rezultatelor așteptate sunt consultați cercetători/specialiști în </w:t>
            </w:r>
            <w:r w:rsidRPr="0002666A">
              <w:rPr>
                <w:rFonts w:ascii="Arial" w:hAnsi="Arial" w:cs="Arial"/>
                <w:sz w:val="20"/>
                <w:szCs w:val="20"/>
                <w:lang w:val="ro-RO"/>
              </w:rPr>
              <w:lastRenderedPageBreak/>
              <w:t xml:space="preserve">domeniu din țară cu care instituția de învățământ superior are colaborări. </w:t>
            </w:r>
          </w:p>
          <w:p w14:paraId="5468CF63" w14:textId="77777777" w:rsidR="00441614" w:rsidRPr="0002666A" w:rsidRDefault="00441614" w:rsidP="005D0D91">
            <w:pPr>
              <w:widowControl w:val="0"/>
              <w:autoSpaceDE w:val="0"/>
              <w:spacing w:after="0" w:line="240" w:lineRule="auto"/>
              <w:rPr>
                <w:rFonts w:ascii="Arial" w:hAnsi="Arial" w:cs="Arial"/>
                <w:strike/>
                <w:sz w:val="20"/>
                <w:szCs w:val="20"/>
                <w:lang w:val="ro-RO"/>
              </w:rPr>
            </w:pPr>
          </w:p>
        </w:tc>
        <w:tc>
          <w:tcPr>
            <w:tcW w:w="3969" w:type="dxa"/>
          </w:tcPr>
          <w:p w14:paraId="53E8EA12" w14:textId="77777777" w:rsidR="00441614" w:rsidRPr="0002666A" w:rsidRDefault="00441614" w:rsidP="005D0D91">
            <w:pPr>
              <w:widowControl w:val="0"/>
              <w:autoSpaceDE w:val="0"/>
              <w:spacing w:after="0" w:line="240" w:lineRule="auto"/>
              <w:jc w:val="both"/>
              <w:rPr>
                <w:rFonts w:ascii="Arial" w:hAnsi="Arial" w:cs="Arial"/>
                <w:sz w:val="20"/>
                <w:szCs w:val="20"/>
                <w:lang w:val="ro-RO"/>
              </w:rPr>
            </w:pPr>
            <w:r w:rsidRPr="0002666A">
              <w:rPr>
                <w:rFonts w:ascii="Arial" w:hAnsi="Arial" w:cs="Arial"/>
                <w:sz w:val="20"/>
                <w:szCs w:val="20"/>
                <w:lang w:val="ro-RO"/>
              </w:rPr>
              <w:lastRenderedPageBreak/>
              <w:t>1. Misiunea și obiectivele programelor din domeniul de studii universitare de masterat sunt în concordanță cu misiunea instituției de învățământ superior care oferă programul/ programele de studii de masterat în cadrul respectivului domeniu, cu cerințele educaționale identificate pe piața muncii și propun direcții inovative pentru dezvoltarea unor oferte educaționale necesare pe o piață a muncii dinamică.</w:t>
            </w:r>
          </w:p>
          <w:p w14:paraId="29689DF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2D80D60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429EFD4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 xml:space="preserve">2. Obiectivele declarate (competențe, sub formă de cunoștințe, abilități și atitudini) și rezultatele obținute de către studenți pe parcursul procesului de învățare, pentru toate programele de studii din cadrul domeniului de studii universitare de masterat evaluat, sunt exprimate explicit și sunt aduse la cunoștința candidaților și a beneficiarilor interni și externi. </w:t>
            </w:r>
          </w:p>
          <w:p w14:paraId="6867F5A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7488FA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5BB5D5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FF8DFF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9B60A1C" w14:textId="77777777" w:rsidR="00441614" w:rsidRPr="0002666A" w:rsidRDefault="00441614" w:rsidP="005D0D91">
            <w:pPr>
              <w:pStyle w:val="ListParagraph"/>
              <w:numPr>
                <w:ilvl w:val="0"/>
                <w:numId w:val="11"/>
              </w:numPr>
              <w:tabs>
                <w:tab w:val="left" w:pos="420"/>
              </w:tabs>
              <w:autoSpaceDE w:val="0"/>
              <w:autoSpaceDN w:val="0"/>
              <w:adjustRightInd w:val="0"/>
              <w:spacing w:after="0" w:line="240" w:lineRule="auto"/>
              <w:ind w:left="28" w:firstLine="0"/>
              <w:jc w:val="both"/>
              <w:rPr>
                <w:rFonts w:ascii="Arial" w:hAnsi="Arial" w:cs="Arial"/>
                <w:sz w:val="20"/>
                <w:szCs w:val="20"/>
                <w:lang w:eastAsia="en-GB"/>
              </w:rPr>
            </w:pPr>
            <w:r w:rsidRPr="0002666A">
              <w:rPr>
                <w:rFonts w:ascii="Arial" w:hAnsi="Arial" w:cs="Arial"/>
                <w:sz w:val="20"/>
                <w:szCs w:val="20"/>
                <w:lang w:eastAsia="en-GB"/>
              </w:rPr>
              <w:t>Instituția coordonatoare a programelor de studii universitare de masterat din domeniul de masterat evaluat realizează consultări periodice, în funcție de dinamica cunoștințelor din domeniu, cu reprezentanți ai mediului academic, mediului socio-economic și cultural artistic și ai pieței muncii.</w:t>
            </w:r>
          </w:p>
          <w:p w14:paraId="17AEB14F" w14:textId="77777777" w:rsidR="00441614" w:rsidRPr="0002666A" w:rsidRDefault="00441614" w:rsidP="005D0D91">
            <w:pPr>
              <w:pStyle w:val="ListParagraph"/>
              <w:autoSpaceDE w:val="0"/>
              <w:autoSpaceDN w:val="0"/>
              <w:adjustRightInd w:val="0"/>
              <w:spacing w:after="0" w:line="240" w:lineRule="auto"/>
              <w:ind w:left="170"/>
              <w:jc w:val="both"/>
              <w:rPr>
                <w:rFonts w:ascii="Arial" w:hAnsi="Arial" w:cs="Arial"/>
                <w:sz w:val="20"/>
                <w:szCs w:val="20"/>
                <w:lang w:eastAsia="en-GB"/>
              </w:rPr>
            </w:pPr>
          </w:p>
          <w:p w14:paraId="23D4F513" w14:textId="77777777" w:rsidR="00441614" w:rsidRPr="0002666A" w:rsidRDefault="00441614" w:rsidP="005D0D91">
            <w:pPr>
              <w:pStyle w:val="ListParagraph"/>
              <w:autoSpaceDE w:val="0"/>
              <w:autoSpaceDN w:val="0"/>
              <w:adjustRightInd w:val="0"/>
              <w:spacing w:after="0" w:line="240" w:lineRule="auto"/>
              <w:ind w:left="170"/>
              <w:jc w:val="both"/>
              <w:rPr>
                <w:rFonts w:ascii="Arial" w:hAnsi="Arial" w:cs="Arial"/>
                <w:sz w:val="20"/>
                <w:szCs w:val="20"/>
                <w:lang w:eastAsia="en-GB"/>
              </w:rPr>
            </w:pPr>
          </w:p>
          <w:p w14:paraId="3BCA976B" w14:textId="77777777" w:rsidR="00441614" w:rsidRPr="0002666A" w:rsidRDefault="00441614" w:rsidP="005D0D91">
            <w:pPr>
              <w:pStyle w:val="ListParagraph"/>
              <w:autoSpaceDE w:val="0"/>
              <w:autoSpaceDN w:val="0"/>
              <w:adjustRightInd w:val="0"/>
              <w:spacing w:after="0" w:line="240" w:lineRule="auto"/>
              <w:ind w:left="170"/>
              <w:jc w:val="both"/>
              <w:rPr>
                <w:rFonts w:ascii="Arial" w:hAnsi="Arial" w:cs="Arial"/>
                <w:sz w:val="20"/>
                <w:szCs w:val="20"/>
                <w:lang w:eastAsia="en-GB"/>
              </w:rPr>
            </w:pPr>
          </w:p>
          <w:p w14:paraId="661FC294" w14:textId="77777777" w:rsidR="00441614" w:rsidRPr="0002666A" w:rsidRDefault="00441614" w:rsidP="005D0D91">
            <w:pPr>
              <w:pStyle w:val="ListParagraph"/>
              <w:autoSpaceDE w:val="0"/>
              <w:autoSpaceDN w:val="0"/>
              <w:adjustRightInd w:val="0"/>
              <w:spacing w:after="0" w:line="240" w:lineRule="auto"/>
              <w:ind w:left="170"/>
              <w:jc w:val="both"/>
              <w:rPr>
                <w:rFonts w:ascii="Arial" w:hAnsi="Arial" w:cs="Arial"/>
                <w:sz w:val="20"/>
                <w:szCs w:val="20"/>
                <w:lang w:eastAsia="en-GB"/>
              </w:rPr>
            </w:pPr>
          </w:p>
          <w:p w14:paraId="6B78986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lastRenderedPageBreak/>
              <w:t>4. Cerințele educaționale/profesionale formulate de mediul academic, angajatori și absolvenți au contribuit la definirea misiunii, obiectivelor și rezultatelor așteptate ale programelor de studii universitare de masterat din domeniul evaluat. Acestea sunt periodic revizuite prin consultare cu beneficiarii interni și externi, în cadrul unor întâlniri consemnate prin procese verbale, minute etc.</w:t>
            </w:r>
          </w:p>
          <w:p w14:paraId="0C7AC1A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Instituția de Învățământ Superior promovează și aplică politici clare și documentate privind integritatea academică, protecția dreptului de autor și împotriva plagiatului, a fraudei și a oricărei forme de discriminare,  conform legislației în vigoare și Codului de etică și deontologie aprobat de Senatul universitar și utilizează mecanisme de prevenție pentru a evita încălcarea normelor de etică și integritate de către membrii comunității universitare.</w:t>
            </w:r>
          </w:p>
          <w:p w14:paraId="5C647D7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 xml:space="preserve"> </w:t>
            </w:r>
          </w:p>
          <w:p w14:paraId="162ED90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1E480F33" w14:textId="77777777" w:rsidR="00441614" w:rsidRPr="0002666A" w:rsidRDefault="00441614" w:rsidP="005D0D91">
            <w:pPr>
              <w:widowControl w:val="0"/>
              <w:autoSpaceDE w:val="0"/>
              <w:spacing w:after="0" w:line="240" w:lineRule="auto"/>
              <w:jc w:val="both"/>
              <w:rPr>
                <w:rFonts w:ascii="Arial" w:hAnsi="Arial" w:cs="Arial"/>
                <w:sz w:val="20"/>
                <w:szCs w:val="20"/>
                <w:lang w:val="ro-RO"/>
              </w:rPr>
            </w:pPr>
            <w:r w:rsidRPr="0002666A">
              <w:rPr>
                <w:rFonts w:ascii="Arial" w:hAnsi="Arial" w:cs="Arial"/>
                <w:sz w:val="20"/>
                <w:szCs w:val="20"/>
                <w:lang w:val="ro-RO" w:eastAsia="en-GB"/>
              </w:rPr>
              <w:t xml:space="preserve">5. Fiecare program de studii din domeniul de studii universitare de masterat evaluat este proiectat și documentat  în concordanță cu prevederile Cadrului Național al Calificărilor (CNC), cu Registrul Național al Calificărilor din Învățământul Superior (RNCIS) și cu Standardele specifice domeniului de masterat elaborate de ARACIS. Absolvenții programelor de studii de masterat au clar definită perspectiva pieței muncii. </w:t>
            </w:r>
            <w:r w:rsidRPr="0002666A">
              <w:rPr>
                <w:rFonts w:ascii="Arial" w:hAnsi="Arial" w:cs="Arial"/>
                <w:sz w:val="20"/>
                <w:szCs w:val="20"/>
                <w:lang w:val="ro-RO"/>
              </w:rPr>
              <w:t xml:space="preserve"> </w:t>
            </w:r>
          </w:p>
          <w:p w14:paraId="4D7BD977" w14:textId="77777777" w:rsidR="00441614" w:rsidRPr="0002666A" w:rsidRDefault="00441614" w:rsidP="005D0D91">
            <w:pPr>
              <w:widowControl w:val="0"/>
              <w:autoSpaceDE w:val="0"/>
              <w:spacing w:after="0" w:line="240" w:lineRule="auto"/>
              <w:jc w:val="both"/>
              <w:rPr>
                <w:rFonts w:ascii="Arial" w:hAnsi="Arial" w:cs="Arial"/>
                <w:sz w:val="20"/>
                <w:szCs w:val="20"/>
                <w:lang w:val="ro-RO"/>
              </w:rPr>
            </w:pPr>
          </w:p>
          <w:p w14:paraId="23527E1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 xml:space="preserve"> 6. Denumirea fiecărui program de studii universitare de masterat este în strânsă corelare cu una sau mai multe calificări și ocupații existente în Clasificarea Ocupațiilor din Romania (COR/ISCO/</w:t>
            </w:r>
          </w:p>
          <w:p w14:paraId="2EBB828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lastRenderedPageBreak/>
              <w:t>ESCO) și standardele ocupaționale aferente sau cu calificări previzionate.</w:t>
            </w:r>
          </w:p>
          <w:p w14:paraId="6A8C71C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7. Programele de studii universitare de masterat profesional creează premisele pentru continuarea studiilor în ciclul al treilea de studii universitare și dezvoltare profesională continuă în carieră prin studii postuniversitare, iar cele de cercetare oferă oportunități de continuare a studiilor în ciclul de studii de doctorat, prin recunoașterea unor module de studii din ciclul de masterat și stagii la universități partenere.</w:t>
            </w:r>
            <w:r w:rsidRPr="0002666A">
              <w:rPr>
                <w:lang w:val="ro-RO"/>
              </w:rPr>
              <w:t xml:space="preserve"> </w:t>
            </w:r>
          </w:p>
          <w:p w14:paraId="28F4CFB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2D211D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tc>
        <w:tc>
          <w:tcPr>
            <w:tcW w:w="3827" w:type="dxa"/>
          </w:tcPr>
          <w:p w14:paraId="6004892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lastRenderedPageBreak/>
              <w:t>1. Concordanța între misiunea instituției de învățământ superior, misiunea programelor din domeniul de studii universitare de masterat şi cerințele educaționale identificate pe piața muncii, va fi justificată prin:</w:t>
            </w:r>
          </w:p>
          <w:p w14:paraId="290E81A6"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A1.1.a. Misiunea universităţii</w:t>
            </w:r>
          </w:p>
          <w:p w14:paraId="2C908709"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A1.1.b. Misiunea domeniului de master</w:t>
            </w:r>
          </w:p>
          <w:p w14:paraId="3F9933EB"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A1.1.c. Misiunea programelor de studii din domeniul de master</w:t>
            </w:r>
          </w:p>
          <w:p w14:paraId="73699B6E"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 xml:space="preserve">Anexa A1.1.d. Analiza cerințelor educaționale identificate pe piața muncii   </w:t>
            </w:r>
          </w:p>
          <w:p w14:paraId="357CBBB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2. Materialele justificative aferente pachetului de informaţii privind construcţia Planurilor de învaţământ ale programelor de studii din domeniul de masterat vor prezenta explicit obiectivele declarate (competențe, sub formă de cunoștințe, abilități și aptitudini) și rezultatele obținute de către studenți pe parcursul procesului de învățare:</w:t>
            </w:r>
          </w:p>
          <w:p w14:paraId="0D3AB6A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 xml:space="preserve">Anexa </w:t>
            </w:r>
            <w:r w:rsidRPr="0002666A">
              <w:rPr>
                <w:rFonts w:ascii="Arial" w:hAnsi="Arial" w:cs="Arial"/>
                <w:i/>
                <w:iCs/>
                <w:sz w:val="20"/>
                <w:szCs w:val="20"/>
                <w:lang w:val="ro-RO" w:eastAsia="en-GB"/>
              </w:rPr>
              <w:t>A.1.2.a. Obiectivele programelor de studii de masterat</w:t>
            </w:r>
          </w:p>
          <w:p w14:paraId="207DBD3F"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A.1.2.b. Compatibilitatea dintre competenţe şi rezultatele învăţării</w:t>
            </w:r>
          </w:p>
          <w:p w14:paraId="12D1E38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3. Rezultatele  consultărilor periodice, cu reprezentanți ai mediului academic, socio-economic, și ai pieței muncii, inclusiv cu studenții, vor fi cuprinse în:</w:t>
            </w:r>
          </w:p>
          <w:p w14:paraId="1913142E"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sz w:val="20"/>
                <w:szCs w:val="20"/>
                <w:lang w:val="ro-RO"/>
              </w:rPr>
              <w:t xml:space="preserve">Anexa </w:t>
            </w:r>
            <w:r w:rsidRPr="0002666A">
              <w:rPr>
                <w:rFonts w:ascii="Arial" w:hAnsi="Arial" w:cs="Arial"/>
                <w:i/>
                <w:iCs/>
                <w:sz w:val="20"/>
                <w:szCs w:val="20"/>
                <w:lang w:val="ro-RO"/>
              </w:rPr>
              <w:t>A1.3.a. Analiza colegială asupra conţinutului învăţării</w:t>
            </w:r>
          </w:p>
          <w:p w14:paraId="0BF9E388"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A1.3.b.  Workshopuri, ȋntȃlniri oficiale, mese rotunde</w:t>
            </w:r>
          </w:p>
          <w:p w14:paraId="0C9AA270"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A1.3.c. Aprecierea studenţilor asupra mediului de învăţare</w:t>
            </w:r>
          </w:p>
          <w:p w14:paraId="235667D9"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A1.3.d  Rapoarte sinteză privind inserţia profesională specifică</w:t>
            </w:r>
          </w:p>
          <w:p w14:paraId="44DABC6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lastRenderedPageBreak/>
              <w:t>4. Se prezintă dovezi cu privire la includerea ȋn Planuri de Învățământ a unor discipline de etică şi integritate academică, proprietate industrială, drept de autor etc. şi la utilizarea softurilor de verificare a similitudinii lucrărilor de disertație:</w:t>
            </w:r>
          </w:p>
          <w:p w14:paraId="167AD40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i/>
                <w:iCs/>
                <w:sz w:val="20"/>
                <w:szCs w:val="20"/>
                <w:lang w:val="ro-RO"/>
              </w:rPr>
              <w:t>Anexa  A 1.8 a. Extrase din  Planuri de Învățământ</w:t>
            </w:r>
            <w:r w:rsidRPr="0002666A">
              <w:rPr>
                <w:rFonts w:ascii="Arial" w:hAnsi="Arial" w:cs="Arial"/>
                <w:sz w:val="20"/>
                <w:szCs w:val="20"/>
                <w:lang w:val="ro-RO"/>
              </w:rPr>
              <w:t>,</w:t>
            </w:r>
          </w:p>
          <w:p w14:paraId="0125AA47"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A 1.8 b. Verificare similitudini</w:t>
            </w:r>
          </w:p>
          <w:p w14:paraId="1D02181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 xml:space="preserve">Se prezintă codul de etică şi integritate academică, elaborat la nivelul Universităţii, cu  precizarea clară a practicilor şi mecanismelor pentru aplicarea codului </w:t>
            </w:r>
            <w:r w:rsidRPr="0002666A">
              <w:rPr>
                <w:rFonts w:ascii="Arial" w:hAnsi="Arial" w:cs="Arial"/>
                <w:i/>
                <w:iCs/>
                <w:sz w:val="20"/>
                <w:szCs w:val="20"/>
                <w:lang w:val="ro-RO" w:eastAsia="en-GB"/>
              </w:rPr>
              <w:t xml:space="preserve">Anexa A.1.8.c. Codul de etică şi integritate academică. </w:t>
            </w:r>
            <w:r w:rsidRPr="0002666A">
              <w:rPr>
                <w:rFonts w:ascii="Arial" w:hAnsi="Arial" w:cs="Arial"/>
                <w:sz w:val="20"/>
                <w:szCs w:val="20"/>
                <w:lang w:val="ro-RO" w:eastAsia="en-GB"/>
              </w:rPr>
              <w:t xml:space="preserve"> </w:t>
            </w:r>
          </w:p>
          <w:p w14:paraId="74623FC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836C24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7C8DAF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F850B3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E0C6D3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DC692D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5FC6DB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008F77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30B6E9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5. Se va prezenta dovada existenței înregistrării programului de studii la ANC, în RNCIS: </w:t>
            </w:r>
            <w:r w:rsidRPr="0002666A">
              <w:rPr>
                <w:rFonts w:ascii="Arial" w:hAnsi="Arial" w:cs="Arial"/>
                <w:i/>
                <w:iCs/>
                <w:sz w:val="20"/>
                <w:szCs w:val="20"/>
                <w:lang w:val="ro-RO"/>
              </w:rPr>
              <w:t>Anexa  A 1.4.a. Programe validate şi înscrise în RNCIS (Anexa 1 de la ANC)</w:t>
            </w:r>
          </w:p>
          <w:p w14:paraId="689EA48B"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A1.4.b. Standarde specifice privind evaluarea externă a calităţii academice a programelor de studii din domerniile de master</w:t>
            </w:r>
          </w:p>
          <w:p w14:paraId="291B54D9" w14:textId="77777777" w:rsidR="00441614" w:rsidRPr="0002666A" w:rsidRDefault="00441614" w:rsidP="005D0D91">
            <w:pPr>
              <w:autoSpaceDE w:val="0"/>
              <w:autoSpaceDN w:val="0"/>
              <w:adjustRightInd w:val="0"/>
              <w:spacing w:after="0" w:line="240" w:lineRule="auto"/>
              <w:jc w:val="both"/>
              <w:rPr>
                <w:rFonts w:ascii="Arial" w:hAnsi="Arial" w:cs="Arial"/>
                <w:b/>
                <w:bCs/>
                <w:i/>
                <w:iCs/>
                <w:sz w:val="20"/>
                <w:szCs w:val="20"/>
                <w:lang w:val="ro-RO" w:eastAsia="en-GB"/>
              </w:rPr>
            </w:pPr>
            <w:r w:rsidRPr="0002666A">
              <w:rPr>
                <w:rFonts w:ascii="Arial" w:hAnsi="Arial" w:cs="Arial"/>
                <w:i/>
                <w:iCs/>
                <w:sz w:val="20"/>
                <w:szCs w:val="20"/>
                <w:lang w:val="ro-RO" w:eastAsia="en-GB"/>
              </w:rPr>
              <w:t>Anexa A1.1.d. Analiză cerințele educaționale identificate pe piața muncii</w:t>
            </w:r>
          </w:p>
          <w:p w14:paraId="1892C5F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1C1C3B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6. Se vor preciza calificările şi ocupațiile fiecărui program de studii din domeniul evaluat, corelate cu prevederile din COR:</w:t>
            </w:r>
          </w:p>
          <w:p w14:paraId="117D15CD"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sz w:val="20"/>
                <w:szCs w:val="20"/>
                <w:lang w:val="ro-RO"/>
              </w:rPr>
              <w:t xml:space="preserve"> </w:t>
            </w:r>
            <w:r w:rsidRPr="0002666A">
              <w:rPr>
                <w:rFonts w:ascii="Arial" w:hAnsi="Arial" w:cs="Arial"/>
                <w:i/>
                <w:iCs/>
                <w:sz w:val="20"/>
                <w:szCs w:val="20"/>
                <w:lang w:val="ro-RO"/>
              </w:rPr>
              <w:t>Anexa  A 1.5. Corespondenţa programe de studii-ocupaţii conform RNCIS.</w:t>
            </w:r>
          </w:p>
          <w:p w14:paraId="06BA0B4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A505AC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7B8051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7. Se vor prezenta dovezi privind posibilitatea  absolvenților studiilor de masterat de a-și continuă pregătirea profesională prin studii postuniversitare: </w:t>
            </w:r>
            <w:r w:rsidRPr="0002666A">
              <w:rPr>
                <w:rFonts w:ascii="Arial" w:hAnsi="Arial" w:cs="Arial"/>
                <w:i/>
                <w:iCs/>
                <w:sz w:val="20"/>
                <w:szCs w:val="20"/>
                <w:lang w:val="ro-RO"/>
              </w:rPr>
              <w:t>Anexa A.1.6. Programele postuniversitare</w:t>
            </w:r>
            <w:r w:rsidRPr="0002666A">
              <w:rPr>
                <w:rFonts w:ascii="Arial" w:hAnsi="Arial" w:cs="Arial"/>
                <w:sz w:val="20"/>
                <w:szCs w:val="20"/>
                <w:lang w:val="ro-RO"/>
              </w:rPr>
              <w:t xml:space="preserve"> </w:t>
            </w:r>
          </w:p>
          <w:p w14:paraId="19A76FE3" w14:textId="77777777" w:rsidR="00441614" w:rsidRPr="0002666A" w:rsidRDefault="00441614" w:rsidP="005D0D91">
            <w:pPr>
              <w:autoSpaceDE w:val="0"/>
              <w:autoSpaceDN w:val="0"/>
              <w:adjustRightInd w:val="0"/>
              <w:spacing w:after="0" w:line="240" w:lineRule="auto"/>
              <w:jc w:val="both"/>
              <w:rPr>
                <w:rFonts w:ascii="Arial" w:hAnsi="Arial" w:cs="Arial"/>
                <w:sz w:val="20"/>
                <w:szCs w:val="20"/>
                <w:highlight w:val="yellow"/>
                <w:lang w:val="ro-RO"/>
              </w:rPr>
            </w:pPr>
          </w:p>
          <w:p w14:paraId="477C23F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 Se vor prezenta dovezi privind posibilitatea  absolvenților studiilor de masterat de a-și continuă pregătirea profesională prin studii studii de doctorat:</w:t>
            </w:r>
          </w:p>
          <w:p w14:paraId="007CA608"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A.1.7.a. Şcoala doctorală,</w:t>
            </w:r>
          </w:p>
          <w:p w14:paraId="48FA3894"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A.1.7.b. Acorduri de parteneriat,</w:t>
            </w:r>
          </w:p>
          <w:p w14:paraId="42595E08"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A.1.7.c.Compatibilitatea unor module din cadrul programului de master cu discipline din cadrul şcolii doctorale</w:t>
            </w:r>
          </w:p>
        </w:tc>
      </w:tr>
      <w:tr w:rsidR="0002666A" w:rsidRPr="0002666A" w14:paraId="5A18F1CA" w14:textId="77777777" w:rsidTr="0002666A">
        <w:trPr>
          <w:trHeight w:val="1416"/>
          <w:jc w:val="center"/>
        </w:trPr>
        <w:tc>
          <w:tcPr>
            <w:tcW w:w="1696" w:type="dxa"/>
          </w:tcPr>
          <w:p w14:paraId="3B2C2915"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tc>
        <w:tc>
          <w:tcPr>
            <w:tcW w:w="1833" w:type="dxa"/>
          </w:tcPr>
          <w:p w14:paraId="2830E6B8"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r w:rsidRPr="0002666A">
              <w:rPr>
                <w:rFonts w:ascii="Arial" w:hAnsi="Arial" w:cs="Arial"/>
                <w:b/>
                <w:bCs/>
                <w:sz w:val="20"/>
                <w:szCs w:val="20"/>
                <w:lang w:val="ro-RO"/>
              </w:rPr>
              <w:t xml:space="preserve">A2. Baza materială și utilizarea infrastructurii de studiu și cercetare  </w:t>
            </w:r>
          </w:p>
          <w:p w14:paraId="770FDD6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b/>
                <w:bCs/>
                <w:sz w:val="20"/>
                <w:szCs w:val="20"/>
                <w:lang w:val="ro-RO"/>
              </w:rPr>
              <w:t>ESG 1.6</w:t>
            </w:r>
          </w:p>
        </w:tc>
        <w:tc>
          <w:tcPr>
            <w:tcW w:w="3827" w:type="dxa"/>
          </w:tcPr>
          <w:p w14:paraId="36ACEFD0"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r w:rsidRPr="0002666A">
              <w:rPr>
                <w:rFonts w:ascii="Arial" w:hAnsi="Arial" w:cs="Arial"/>
                <w:b/>
                <w:bCs/>
                <w:sz w:val="20"/>
                <w:szCs w:val="20"/>
                <w:lang w:val="ro-RO"/>
              </w:rPr>
              <w:t>1. Standard</w:t>
            </w:r>
          </w:p>
          <w:p w14:paraId="2378D81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a) Instituția de învățământ superior dispune de spații pentru activități didactice/aplicative/laboratoare proprii sau închiriate, cu dotarea corespunzătoare pentru toate disciplinele din planul de învățământ ale fiecărui program din domeniul de studii universitare de masterat evaluat, adaptate în vederea implementării unui învățământ centrat pe student. </w:t>
            </w:r>
            <w:r w:rsidRPr="0002666A">
              <w:rPr>
                <w:lang w:val="ro-RO"/>
              </w:rPr>
              <w:t xml:space="preserve"> </w:t>
            </w:r>
          </w:p>
          <w:p w14:paraId="6E07399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639D92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44DACE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2EDEE3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b) Instituţia de învăţământ superior dispune de spații de cercetare/ laboratoare de cercetare proprii sau închiriate în domeniul de studii universitare de masterat evaluat.</w:t>
            </w:r>
          </w:p>
          <w:p w14:paraId="7CD74E9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AF029E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A83F19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2D8C92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1A9FB6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11F035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DCF5D9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74767C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c) Instituţia de învăţământ superior dispune de  bibliotecă dotată cu sală de lectură şi fond de carte propriu, corespunzător disciplinelor prevăzute în planul de învăţământ al fiecărui program din domeniul de studii universitare de masterat evaluat, precum și de acces la baze de date online naționale și internaționale. </w:t>
            </w:r>
          </w:p>
          <w:p w14:paraId="59649D3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3F0777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B22D47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23D855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D321A1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6201EB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946AF4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7BE8F4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48C87B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E4046C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2E860C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7D6021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81A3A7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141BD7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20EA76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739934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6D3073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8C8CAA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A145F3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A965B7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53F8F7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26F9AA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E8CCB0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A5523D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F4C71E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2B993D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46A57E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EBC2CB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40C277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15403C3" w14:textId="77777777" w:rsidR="00441614" w:rsidRPr="0002666A" w:rsidRDefault="00441614" w:rsidP="005D0D91">
            <w:pPr>
              <w:pStyle w:val="ListParagraph"/>
              <w:numPr>
                <w:ilvl w:val="0"/>
                <w:numId w:val="7"/>
              </w:numPr>
              <w:autoSpaceDE w:val="0"/>
              <w:autoSpaceDN w:val="0"/>
              <w:adjustRightInd w:val="0"/>
              <w:spacing w:after="0" w:line="240" w:lineRule="auto"/>
              <w:jc w:val="both"/>
              <w:rPr>
                <w:rFonts w:ascii="Arial" w:hAnsi="Arial" w:cs="Arial"/>
                <w:b/>
                <w:bCs/>
                <w:sz w:val="20"/>
                <w:szCs w:val="20"/>
              </w:rPr>
            </w:pPr>
            <w:r w:rsidRPr="0002666A">
              <w:rPr>
                <w:rFonts w:ascii="Arial" w:hAnsi="Arial" w:cs="Arial"/>
                <w:b/>
                <w:bCs/>
                <w:sz w:val="20"/>
                <w:szCs w:val="20"/>
              </w:rPr>
              <w:lastRenderedPageBreak/>
              <w:t>Standard de referinţă</w:t>
            </w:r>
          </w:p>
          <w:p w14:paraId="5F21146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b/>
                <w:bCs/>
                <w:lang w:val="ro-RO"/>
              </w:rPr>
              <w:t>a</w:t>
            </w:r>
            <w:r w:rsidRPr="0002666A">
              <w:rPr>
                <w:rFonts w:ascii="Arial" w:hAnsi="Arial" w:cs="Arial"/>
                <w:b/>
                <w:bCs/>
                <w:sz w:val="20"/>
                <w:szCs w:val="20"/>
                <w:lang w:val="ro-RO"/>
              </w:rPr>
              <w:t>)</w:t>
            </w:r>
            <w:r w:rsidRPr="0002666A">
              <w:rPr>
                <w:rFonts w:ascii="Arial" w:hAnsi="Arial" w:cs="Arial"/>
                <w:sz w:val="20"/>
                <w:szCs w:val="20"/>
                <w:lang w:val="ro-RO"/>
              </w:rPr>
              <w:t xml:space="preserve"> Instituţia de învățământ superior are o politică clară și transparentă privind finanțarea programelor de studii de masterat, precum și în privința alocării, întreținerii și actualizării resurselor tehnico-materiale pentru fiecare domeniu de masterat. </w:t>
            </w:r>
          </w:p>
          <w:p w14:paraId="13186E9D"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2B58438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b/>
                <w:bCs/>
                <w:sz w:val="20"/>
                <w:szCs w:val="20"/>
                <w:lang w:val="ro-RO"/>
              </w:rPr>
              <w:t>b)</w:t>
            </w:r>
            <w:r w:rsidRPr="0002666A">
              <w:rPr>
                <w:rFonts w:ascii="Arial" w:hAnsi="Arial" w:cs="Arial"/>
                <w:sz w:val="20"/>
                <w:szCs w:val="20"/>
                <w:lang w:val="ro-RO"/>
              </w:rPr>
              <w:t xml:space="preserve"> Laboratoarele/centrele/institutele de cercetare ale instituției de învățământ superior sunt acreditate de către organisme specifice și colaborează cu alte centre din domeniul vizat. </w:t>
            </w:r>
          </w:p>
          <w:p w14:paraId="74240269" w14:textId="77777777" w:rsidR="00441614" w:rsidRPr="0002666A" w:rsidRDefault="00441614" w:rsidP="005D0D91">
            <w:pPr>
              <w:spacing w:after="200" w:line="276" w:lineRule="auto"/>
              <w:jc w:val="both"/>
              <w:rPr>
                <w:rFonts w:ascii="Arial" w:hAnsi="Arial" w:cs="Arial"/>
                <w:lang w:val="fr-FR" w:eastAsia="en-GB"/>
              </w:rPr>
            </w:pPr>
          </w:p>
          <w:p w14:paraId="247D6AF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fr-FR"/>
              </w:rPr>
            </w:pPr>
          </w:p>
          <w:p w14:paraId="7A7D19B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C512E3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tc>
        <w:tc>
          <w:tcPr>
            <w:tcW w:w="3969" w:type="dxa"/>
          </w:tcPr>
          <w:p w14:paraId="4167DE8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lastRenderedPageBreak/>
              <w:t>1. Instituția de învățământ superior prezintă dovada privind deținerea sau închirierea spațiilor pentru activitățile didactice/aplicative/laboratoare etc.</w:t>
            </w:r>
          </w:p>
          <w:p w14:paraId="48D1EC3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85FD2C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F25B2C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4481C4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D720BD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B3DF42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2CB5D7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ECDA98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2ED46D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3C41CD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59369C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2. Dotarea şi amenajarea sălilor/ laboratoarelor didactice, a laboratoarelor de cercetare sau creație artistică și/sau a centrelor de cercetare corespund misiunii și obiectivelor asumate prin programele de studii, tipului de masterat și specificului disciplinelor din planul de învățământ, precum și implementării unor metode de </w:t>
            </w:r>
            <w:r w:rsidRPr="0002666A">
              <w:rPr>
                <w:rFonts w:ascii="Arial" w:hAnsi="Arial" w:cs="Arial"/>
                <w:sz w:val="20"/>
                <w:szCs w:val="20"/>
                <w:lang w:val="ro-RO"/>
              </w:rPr>
              <w:lastRenderedPageBreak/>
              <w:t>predare inovative/creative, centrate pe nevoile studenților.</w:t>
            </w:r>
          </w:p>
          <w:p w14:paraId="334DE9E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F144C5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3. Unitatea de învățământ supusă evaluării trebuie să dispună de spații de studiu individual sau în grup cu acces la fond de carte și periodice proprii, corespunzător disciplinelor prevăzute în planul de învăţământ ale fiecărui program din domeniul de studii universitare de master evaluat.</w:t>
            </w:r>
          </w:p>
          <w:p w14:paraId="58C2841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953682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FCFD10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291BA4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BA30D8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949E93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384337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1B7A30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CF5A62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6F4B80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 4. Fondul de carte propriu din literatura de specialitate română şi străină trebuie să existe într-un număr de exemplare suficient pentru a acoperi integral disciplinele din planurile de învăţământ, din care cel puțin 50% să reprezinte titluri de carte sau cursuri de specialitate pentru domeniul supus evaluării, apărute în ultimii 10 ani în edituri recunoscute la nivel național, precum și internațional. </w:t>
            </w:r>
            <w:r w:rsidRPr="0002666A">
              <w:rPr>
                <w:lang w:val="ro-RO"/>
              </w:rPr>
              <w:t xml:space="preserve"> </w:t>
            </w:r>
            <w:r w:rsidRPr="0002666A">
              <w:rPr>
                <w:rFonts w:ascii="Arial" w:hAnsi="Arial" w:cs="Arial"/>
                <w:sz w:val="20"/>
                <w:szCs w:val="20"/>
                <w:lang w:val="fr-FR"/>
              </w:rPr>
              <w:t>Studenții și cadrele didactice dispun de acces constant la biblioteci electronice și baze de date științifice internaționale, pe care le pot accesa atât din cadrul instituției, cât și mobil.</w:t>
            </w:r>
          </w:p>
          <w:p w14:paraId="6544E0C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E6FEBE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6BA3DA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1DB509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5AF511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1C623F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95D867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3FBE8E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5.  Stagiile de cercetare se pot efectua în laboratoarele și/sau în centrele de cercetare ale facultății/universității, cu condiția existenței unei dotări corespunzătoare. </w:t>
            </w:r>
          </w:p>
          <w:p w14:paraId="6223D5A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3C8C77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89982A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4368A7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6. Dotarea laboratoarelor de cercetare corespunde exigențelor temelor abordate în cadrul programelor de studii de masterat de cercetare și permite realizarea unor cercetări de anvergură pe plan național şi eventual internațional. </w:t>
            </w:r>
          </w:p>
          <w:p w14:paraId="4B6A3DA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5CD4F9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7. Serviciile/Rețeaua ICT (Information and Communication Technology) sunt permanent actualizate, în baza unui plan strategic, iar studenții au acces la aceasta fie individual, fie în grupuri organizate, </w:t>
            </w:r>
            <w:r w:rsidRPr="0002666A">
              <w:rPr>
                <w:lang w:val="ro-RO"/>
              </w:rPr>
              <w:t xml:space="preserve"> </w:t>
            </w:r>
            <w:r w:rsidRPr="0002666A">
              <w:rPr>
                <w:rFonts w:ascii="Arial" w:hAnsi="Arial" w:cs="Arial"/>
                <w:sz w:val="20"/>
                <w:szCs w:val="20"/>
                <w:lang w:val="ro-RO"/>
              </w:rPr>
              <w:t xml:space="preserve">în funcție de cerințele specifice programelor de studii. </w:t>
            </w:r>
            <w:r w:rsidRPr="0002666A">
              <w:rPr>
                <w:lang w:val="ro-RO"/>
              </w:rPr>
              <w:t xml:space="preserve"> </w:t>
            </w:r>
          </w:p>
          <w:p w14:paraId="70735F1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513221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A106DA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34B859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3500D1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112865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EB8B2C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8. Pentru programele de studii cu predare în limbi străine există resurse de studiu realizate în limbile respective.</w:t>
            </w:r>
          </w:p>
          <w:p w14:paraId="7EAF8C8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tc>
        <w:tc>
          <w:tcPr>
            <w:tcW w:w="3827" w:type="dxa"/>
          </w:tcPr>
          <w:p w14:paraId="2FAF0A2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eastAsia="en-GB"/>
              </w:rPr>
              <w:lastRenderedPageBreak/>
              <w:t xml:space="preserve">1. Se vor prezenta dovezi cu privire la </w:t>
            </w:r>
            <w:r w:rsidRPr="0002666A">
              <w:rPr>
                <w:rFonts w:ascii="Arial" w:hAnsi="Arial" w:cs="Arial"/>
                <w:sz w:val="20"/>
                <w:szCs w:val="20"/>
                <w:lang w:val="ro-RO"/>
              </w:rPr>
              <w:t xml:space="preserve"> deținerea sau închirierea tuturor spațiilor pentru activitățile didactice/aplicative/ laboratoare, etc.:</w:t>
            </w:r>
          </w:p>
          <w:p w14:paraId="6924943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i/>
                <w:iCs/>
                <w:sz w:val="20"/>
                <w:szCs w:val="20"/>
                <w:lang w:val="ro-RO"/>
              </w:rPr>
              <w:t>Anexa I 3.3.d. Patrimoniu imobiliar (Partea I- Prezentarea Universităţii</w:t>
            </w:r>
            <w:r w:rsidRPr="0002666A">
              <w:rPr>
                <w:rFonts w:ascii="Arial" w:hAnsi="Arial" w:cs="Arial"/>
                <w:sz w:val="20"/>
                <w:szCs w:val="20"/>
                <w:lang w:val="ro-RO"/>
              </w:rPr>
              <w:t>)</w:t>
            </w:r>
          </w:p>
          <w:p w14:paraId="3B55ED7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Se va întocmi o listă cu spaţiile ȋnvăţămȃnt (săli de curs, săli de seminar, laboratoarele didactice şi de cercetare proprii), cu suprafaţa şi dotarea corespunzătoare pentru toate disciplinele din planul de învăţământ:</w:t>
            </w:r>
          </w:p>
          <w:p w14:paraId="6A841458"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 xml:space="preserve">Anexa A.2.1.a. Spaţii de ȋnvăţămȃnt  şi de cercetare  </w:t>
            </w:r>
          </w:p>
          <w:p w14:paraId="680D688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2. Sunt prezentate dotările laboratoarelor/centrelor de cercetare aferente tuturor programelor de studii evaluate, în corelație cu misiunea și obiectivele asumate prin programele de studii, tipului de masterat și specificului disciplinelor din planul de învățământ:</w:t>
            </w:r>
          </w:p>
          <w:p w14:paraId="657101B3"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A 2.2.a. Dotare laboratoare didactice</w:t>
            </w:r>
          </w:p>
          <w:p w14:paraId="3B5B225E"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lastRenderedPageBreak/>
              <w:t>Anexa  A 2.2.a. Dotare laboratoare de cercetare</w:t>
            </w:r>
          </w:p>
          <w:p w14:paraId="3242510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52B746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3. Se vor prezenta: bibliotecă centrală a universității, biblioteci arondate facultăților cu dotarea cu săli de lectură, fond de carte şi periodice proprii în  domeniul specializării în care se organizează studii de masterat, pentru acoperirea tuturor disciplinelor din planul de învăţământ, precum și puncte de informare/spații de documentare organizate la nivelul departamentelor, laboratoarelor/centrelor de cercetare. Biblioteca permite accesul la bazele de date internaționale/nationale:</w:t>
            </w:r>
          </w:p>
          <w:p w14:paraId="5F1E4F3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i/>
                <w:iCs/>
                <w:sz w:val="20"/>
                <w:szCs w:val="20"/>
                <w:lang w:val="ro-RO"/>
              </w:rPr>
              <w:t>Anexa A.2.3.a. Biblioteca şi fond de carte</w:t>
            </w:r>
            <w:r w:rsidRPr="0002666A">
              <w:rPr>
                <w:rFonts w:ascii="Arial" w:hAnsi="Arial" w:cs="Arial"/>
                <w:sz w:val="20"/>
                <w:szCs w:val="20"/>
                <w:lang w:val="ro-RO"/>
              </w:rPr>
              <w:t>.</w:t>
            </w:r>
          </w:p>
          <w:p w14:paraId="28D2C89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i/>
                <w:iCs/>
                <w:sz w:val="20"/>
                <w:szCs w:val="20"/>
                <w:lang w:val="ro-RO"/>
              </w:rPr>
              <w:t>Anexa A.2.3.b. Baze de date internaționale/nationale</w:t>
            </w:r>
          </w:p>
          <w:p w14:paraId="396695E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4. Se vor prezenta dovezi privind existenţa unui fond de carte propriu din literatura de specialitate română şi străină trebuie să existe într-un număr de exemplare suficient pentru a acoperi integral disciplinele din planurile de învăţământ, din care cel puţin 50% să reprezinte titluri de carte sau cursuri de specialitate pentru domeniul supus evaluării, apărute în ultimii 10 ani în edituri recunoscute, precum şi abonamente la principalele reviste străine de specialitate. Se va evidenţia existenţa colecţiilor de specialitate şi anul iniţierii colecţiei</w:t>
            </w:r>
          </w:p>
          <w:p w14:paraId="2F92D16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i/>
                <w:iCs/>
                <w:sz w:val="20"/>
                <w:szCs w:val="20"/>
                <w:lang w:val="ro-RO"/>
              </w:rPr>
              <w:t>Anexa A.2.3.a. Biblioteca şi fond de carte</w:t>
            </w:r>
            <w:r w:rsidRPr="0002666A">
              <w:rPr>
                <w:rFonts w:ascii="Arial" w:hAnsi="Arial" w:cs="Arial"/>
                <w:sz w:val="20"/>
                <w:szCs w:val="20"/>
                <w:lang w:val="ro-RO"/>
              </w:rPr>
              <w:t>.</w:t>
            </w:r>
          </w:p>
          <w:p w14:paraId="2E79607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i/>
                <w:iCs/>
                <w:sz w:val="20"/>
                <w:szCs w:val="20"/>
                <w:lang w:val="ro-RO"/>
              </w:rPr>
              <w:t>Anexa A.2.3.c.</w:t>
            </w:r>
            <w:r w:rsidRPr="0002666A">
              <w:rPr>
                <w:rFonts w:ascii="Arial" w:hAnsi="Arial" w:cs="Arial"/>
                <w:sz w:val="20"/>
                <w:szCs w:val="20"/>
                <w:lang w:val="ro-RO"/>
              </w:rPr>
              <w:t xml:space="preserve"> </w:t>
            </w:r>
            <w:r w:rsidRPr="0002666A">
              <w:rPr>
                <w:rFonts w:ascii="Arial" w:hAnsi="Arial" w:cs="Arial"/>
                <w:i/>
                <w:iCs/>
                <w:sz w:val="20"/>
                <w:szCs w:val="20"/>
                <w:lang w:val="ro-RO"/>
              </w:rPr>
              <w:t>Abonamente la reviste şi publicaţii</w:t>
            </w:r>
            <w:r w:rsidRPr="0002666A">
              <w:rPr>
                <w:rFonts w:ascii="Arial" w:hAnsi="Arial" w:cs="Arial"/>
                <w:sz w:val="20"/>
                <w:szCs w:val="20"/>
                <w:lang w:val="ro-RO"/>
              </w:rPr>
              <w:t>.</w:t>
            </w:r>
          </w:p>
          <w:p w14:paraId="0176D0F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i/>
                <w:iCs/>
                <w:sz w:val="20"/>
                <w:szCs w:val="20"/>
                <w:lang w:val="ro-RO"/>
              </w:rPr>
              <w:t>Anexa A.2.3.d.</w:t>
            </w:r>
            <w:r w:rsidRPr="0002666A">
              <w:rPr>
                <w:rFonts w:ascii="Arial" w:hAnsi="Arial" w:cs="Arial"/>
                <w:sz w:val="20"/>
                <w:szCs w:val="20"/>
                <w:lang w:val="ro-RO"/>
              </w:rPr>
              <w:t xml:space="preserve"> </w:t>
            </w:r>
            <w:r w:rsidRPr="0002666A">
              <w:rPr>
                <w:rFonts w:ascii="Arial" w:hAnsi="Arial" w:cs="Arial"/>
                <w:i/>
                <w:iCs/>
                <w:sz w:val="20"/>
                <w:szCs w:val="20"/>
                <w:lang w:val="ro-RO"/>
              </w:rPr>
              <w:t>Colecţii de specialitate</w:t>
            </w:r>
            <w:r w:rsidRPr="0002666A">
              <w:rPr>
                <w:rFonts w:ascii="Arial" w:hAnsi="Arial" w:cs="Arial"/>
                <w:sz w:val="20"/>
                <w:szCs w:val="20"/>
                <w:lang w:val="ro-RO"/>
              </w:rPr>
              <w:t>.</w:t>
            </w:r>
          </w:p>
          <w:p w14:paraId="463A258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fr-FR"/>
              </w:rPr>
            </w:pPr>
          </w:p>
          <w:p w14:paraId="3FBEC1E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fr-FR"/>
              </w:rPr>
              <w:lastRenderedPageBreak/>
              <w:t xml:space="preserve">5. Se vor prezenta dotările existente </w:t>
            </w:r>
            <w:r w:rsidRPr="0002666A">
              <w:rPr>
                <w:rFonts w:ascii="Arial" w:hAnsi="Arial" w:cs="Arial"/>
                <w:sz w:val="20"/>
                <w:szCs w:val="20"/>
                <w:lang w:val="ro-RO"/>
              </w:rPr>
              <w:t xml:space="preserve">în laboratoarele și/sau în centrele de cercetare care </w:t>
            </w:r>
            <w:r w:rsidRPr="0002666A">
              <w:rPr>
                <w:rFonts w:ascii="Arial" w:hAnsi="Arial" w:cs="Arial"/>
                <w:sz w:val="20"/>
                <w:szCs w:val="20"/>
                <w:lang w:val="fr-FR"/>
              </w:rPr>
              <w:t xml:space="preserve">crează condiţii pentru desfășurarea stagiilor de </w:t>
            </w:r>
            <w:r w:rsidRPr="0002666A">
              <w:rPr>
                <w:rFonts w:ascii="Arial" w:hAnsi="Arial" w:cs="Arial"/>
                <w:sz w:val="20"/>
                <w:szCs w:val="20"/>
                <w:lang w:val="ro-RO"/>
              </w:rPr>
              <w:t>cercetare:</w:t>
            </w:r>
          </w:p>
          <w:p w14:paraId="142184A7"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A.2.5. Centre de cercetare</w:t>
            </w:r>
          </w:p>
          <w:p w14:paraId="64EAA3F4"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A 2.2.a. Dotare laboratoare de cercetare</w:t>
            </w:r>
          </w:p>
          <w:p w14:paraId="18A0A4B4"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p>
          <w:p w14:paraId="65DB57C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6. Se va prezinta o listă a temelor de cercetare abordate în cadrul programelor de studii de masterat în corelație cu dotarea laboratoarelor:</w:t>
            </w:r>
          </w:p>
          <w:p w14:paraId="2AC3EEC0"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A.2.6. Teme de cercetare știinţifică</w:t>
            </w:r>
          </w:p>
          <w:p w14:paraId="39AAF3B9" w14:textId="77777777" w:rsidR="00441614" w:rsidRPr="0002666A" w:rsidRDefault="00441614" w:rsidP="005D0D91">
            <w:pPr>
              <w:autoSpaceDE w:val="0"/>
              <w:autoSpaceDN w:val="0"/>
              <w:adjustRightInd w:val="0"/>
              <w:spacing w:after="0" w:line="240" w:lineRule="auto"/>
              <w:rPr>
                <w:rFonts w:ascii="Arial" w:hAnsi="Arial" w:cs="Arial"/>
                <w:i/>
                <w:iCs/>
                <w:sz w:val="20"/>
                <w:szCs w:val="20"/>
                <w:lang w:val="ro-RO" w:eastAsia="en-GB"/>
              </w:rPr>
            </w:pPr>
          </w:p>
          <w:p w14:paraId="6E54CDF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7. Se va face dovada existenţei unei reţele ITC şi a unui serviciu specializat în mentenanța rețelei de comunicații digitale și actualizării permanente a acesteia. Se prezintă spațiile cu acoperire wireless și numărul de calculatoare la care studenții au acces în facultate/universitate:</w:t>
            </w:r>
          </w:p>
          <w:p w14:paraId="466F04D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i/>
                <w:iCs/>
                <w:sz w:val="20"/>
                <w:szCs w:val="20"/>
                <w:lang w:val="ro-RO" w:eastAsia="en-GB"/>
              </w:rPr>
              <w:t xml:space="preserve">Anexa </w:t>
            </w:r>
            <w:r w:rsidRPr="0002666A">
              <w:rPr>
                <w:rFonts w:ascii="Arial" w:hAnsi="Arial" w:cs="Arial"/>
                <w:i/>
                <w:iCs/>
                <w:sz w:val="20"/>
                <w:szCs w:val="20"/>
                <w:lang w:val="ro-RO"/>
              </w:rPr>
              <w:t>A.</w:t>
            </w:r>
            <w:r w:rsidRPr="0002666A">
              <w:rPr>
                <w:rFonts w:ascii="Arial" w:hAnsi="Arial" w:cs="Arial"/>
                <w:i/>
                <w:iCs/>
                <w:sz w:val="20"/>
                <w:szCs w:val="20"/>
                <w:lang w:val="ro-RO" w:eastAsia="en-GB"/>
              </w:rPr>
              <w:t>2.7.a. Serviciul sisteme de comunicatii digitale</w:t>
            </w:r>
            <w:r w:rsidRPr="0002666A">
              <w:rPr>
                <w:rFonts w:ascii="Arial" w:hAnsi="Arial" w:cs="Arial"/>
                <w:sz w:val="20"/>
                <w:szCs w:val="20"/>
                <w:lang w:val="ro-RO" w:eastAsia="en-GB"/>
              </w:rPr>
              <w:t xml:space="preserve">. </w:t>
            </w:r>
          </w:p>
          <w:p w14:paraId="2C1A03F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i/>
                <w:iCs/>
                <w:sz w:val="20"/>
                <w:szCs w:val="20"/>
                <w:lang w:val="ro-RO" w:eastAsia="en-GB"/>
              </w:rPr>
              <w:t xml:space="preserve">Anexa </w:t>
            </w:r>
            <w:r w:rsidRPr="0002666A">
              <w:rPr>
                <w:rFonts w:ascii="Arial" w:hAnsi="Arial" w:cs="Arial"/>
                <w:i/>
                <w:iCs/>
                <w:sz w:val="20"/>
                <w:szCs w:val="20"/>
                <w:lang w:val="ro-RO"/>
              </w:rPr>
              <w:t>A.</w:t>
            </w:r>
            <w:r w:rsidRPr="0002666A">
              <w:rPr>
                <w:rFonts w:ascii="Arial" w:hAnsi="Arial" w:cs="Arial"/>
                <w:i/>
                <w:iCs/>
                <w:sz w:val="20"/>
                <w:szCs w:val="20"/>
                <w:lang w:val="ro-RO" w:eastAsia="en-GB"/>
              </w:rPr>
              <w:t>2.7.b. Regulament de utilizare a reţelei informatice</w:t>
            </w:r>
            <w:r w:rsidRPr="0002666A">
              <w:rPr>
                <w:rFonts w:ascii="Arial" w:hAnsi="Arial" w:cs="Arial"/>
                <w:sz w:val="20"/>
                <w:szCs w:val="20"/>
                <w:lang w:val="ro-RO" w:eastAsia="en-GB"/>
              </w:rPr>
              <w:t xml:space="preserve">. </w:t>
            </w:r>
          </w:p>
          <w:p w14:paraId="7D174D0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01F41DF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eastAsia="en-GB"/>
              </w:rPr>
              <w:t xml:space="preserve">8. Se va face dovada existenței </w:t>
            </w:r>
            <w:r w:rsidRPr="0002666A">
              <w:rPr>
                <w:rFonts w:ascii="Arial" w:hAnsi="Arial" w:cs="Arial"/>
                <w:sz w:val="20"/>
                <w:szCs w:val="20"/>
                <w:lang w:val="ro-RO"/>
              </w:rPr>
              <w:t>resurselor de studiu realizate în limbile de predare ale programelor de master:</w:t>
            </w:r>
          </w:p>
          <w:p w14:paraId="0D2EDE7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i/>
                <w:iCs/>
                <w:sz w:val="20"/>
                <w:szCs w:val="20"/>
                <w:lang w:val="ro-RO" w:eastAsia="en-GB"/>
              </w:rPr>
              <w:t xml:space="preserve">Anexa </w:t>
            </w:r>
            <w:r w:rsidRPr="0002666A">
              <w:rPr>
                <w:rFonts w:ascii="Arial" w:hAnsi="Arial" w:cs="Arial"/>
                <w:i/>
                <w:iCs/>
                <w:sz w:val="20"/>
                <w:szCs w:val="20"/>
                <w:lang w:val="ro-RO"/>
              </w:rPr>
              <w:t>A.</w:t>
            </w:r>
            <w:r w:rsidRPr="0002666A">
              <w:rPr>
                <w:rFonts w:ascii="Arial" w:hAnsi="Arial" w:cs="Arial"/>
                <w:i/>
                <w:iCs/>
                <w:sz w:val="20"/>
                <w:szCs w:val="20"/>
                <w:lang w:val="ro-RO" w:eastAsia="en-GB"/>
              </w:rPr>
              <w:t xml:space="preserve">2.8.Resurse de studiu </w:t>
            </w:r>
            <w:r w:rsidRPr="0002666A">
              <w:rPr>
                <w:rFonts w:ascii="Arial" w:hAnsi="Arial" w:cs="Arial"/>
                <w:i/>
                <w:iCs/>
                <w:sz w:val="20"/>
                <w:szCs w:val="20"/>
                <w:lang w:val="ro-RO"/>
              </w:rPr>
              <w:t>în limba de predare a programului de master</w:t>
            </w:r>
            <w:r w:rsidRPr="0002666A">
              <w:rPr>
                <w:rFonts w:ascii="Arial" w:hAnsi="Arial" w:cs="Arial"/>
                <w:sz w:val="20"/>
                <w:szCs w:val="20"/>
                <w:lang w:val="ro-RO" w:eastAsia="en-GB"/>
              </w:rPr>
              <w:t xml:space="preserve"> .</w:t>
            </w:r>
          </w:p>
        </w:tc>
      </w:tr>
      <w:tr w:rsidR="0002666A" w:rsidRPr="0002666A" w14:paraId="65493649" w14:textId="77777777" w:rsidTr="0002666A">
        <w:trPr>
          <w:trHeight w:val="563"/>
          <w:jc w:val="center"/>
        </w:trPr>
        <w:tc>
          <w:tcPr>
            <w:tcW w:w="1696" w:type="dxa"/>
          </w:tcPr>
          <w:p w14:paraId="0A00C791"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tc>
        <w:tc>
          <w:tcPr>
            <w:tcW w:w="1833" w:type="dxa"/>
          </w:tcPr>
          <w:p w14:paraId="5AF4AD29"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r w:rsidRPr="0002666A">
              <w:rPr>
                <w:rFonts w:ascii="Arial" w:hAnsi="Arial" w:cs="Arial"/>
                <w:b/>
                <w:bCs/>
                <w:sz w:val="20"/>
                <w:szCs w:val="20"/>
                <w:lang w:val="ro-RO"/>
              </w:rPr>
              <w:t xml:space="preserve">A3. Resurse umane și capacitatea instituției de atragere a resursei umane externe instituției   </w:t>
            </w:r>
          </w:p>
          <w:p w14:paraId="77A3F38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b/>
                <w:bCs/>
                <w:sz w:val="20"/>
                <w:szCs w:val="20"/>
                <w:lang w:val="ro-RO"/>
              </w:rPr>
              <w:lastRenderedPageBreak/>
              <w:t>ESG 1.5</w:t>
            </w:r>
          </w:p>
        </w:tc>
        <w:tc>
          <w:tcPr>
            <w:tcW w:w="3827" w:type="dxa"/>
          </w:tcPr>
          <w:p w14:paraId="67C288F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lastRenderedPageBreak/>
              <w:t>1. Standard</w:t>
            </w:r>
          </w:p>
          <w:p w14:paraId="2D0E30F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a) Instituţia de învăţământ superior asigură personal didactic calificat cu experiență în domeniul universitar de masterat evaluat </w:t>
            </w:r>
            <w:r w:rsidRPr="0002666A">
              <w:rPr>
                <w:lang w:val="fr-FR"/>
              </w:rPr>
              <w:t xml:space="preserve"> </w:t>
            </w:r>
            <w:r w:rsidRPr="0002666A">
              <w:rPr>
                <w:rFonts w:ascii="Arial" w:hAnsi="Arial" w:cs="Arial"/>
                <w:sz w:val="20"/>
                <w:szCs w:val="20"/>
                <w:lang w:val="ro-RO"/>
              </w:rPr>
              <w:t xml:space="preserve">și care poate asigura transferul de competențe la nivel de programe de studii de masterat.  </w:t>
            </w:r>
          </w:p>
          <w:p w14:paraId="147A6D5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7C29AF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FC0048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47B2A4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411C13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82DD8C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1E34CC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8051E2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b) Personalul didactic este angajat în conformitate cu legislația și reglementările în vigoare, cu cerințele normative potrivit specificului disciplinelor din domeniul de masterat.  </w:t>
            </w:r>
          </w:p>
          <w:p w14:paraId="57635A7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991A6C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3B8C2B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212C1D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4A258E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c) Domeniul de masterat este coordonat de un cadru didactic cu experiență didactică și de cercetare,  și competențe administrativ - manageriale.</w:t>
            </w:r>
            <w:r w:rsidRPr="0002666A">
              <w:rPr>
                <w:lang w:val="fr-FR"/>
              </w:rPr>
              <w:t xml:space="preserve"> </w:t>
            </w:r>
          </w:p>
          <w:p w14:paraId="63385D1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4575143"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24D52306"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1FAD730D"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5C237357"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570CC498"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1FDEDBF4"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r w:rsidRPr="0002666A">
              <w:rPr>
                <w:rFonts w:ascii="Arial" w:hAnsi="Arial" w:cs="Arial"/>
                <w:b/>
                <w:bCs/>
                <w:sz w:val="20"/>
                <w:szCs w:val="20"/>
                <w:lang w:val="ro-RO"/>
              </w:rPr>
              <w:t>2. Standard de referinţă</w:t>
            </w:r>
          </w:p>
          <w:p w14:paraId="43A8E63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d) Instituţia de învăţământ superior are proceduri de evaluare în vederea acordării gradului didactic corespunzător a specialiștilor cu experiență recunoscută în domeniul de studii evaluat în calitate de cadre didactice asociate invitate.</w:t>
            </w:r>
          </w:p>
          <w:p w14:paraId="4194F69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AC4EF8D" w14:textId="77777777" w:rsidR="00441614" w:rsidRPr="0002666A" w:rsidRDefault="00441614" w:rsidP="005D0D91">
            <w:pPr>
              <w:spacing w:after="200" w:line="276" w:lineRule="auto"/>
              <w:jc w:val="both"/>
              <w:rPr>
                <w:rFonts w:ascii="Arial" w:hAnsi="Arial" w:cs="Arial"/>
                <w:b/>
                <w:bCs/>
                <w:sz w:val="20"/>
                <w:szCs w:val="20"/>
                <w:lang w:val="ro-RO"/>
              </w:rPr>
            </w:pPr>
          </w:p>
          <w:p w14:paraId="4026AEE4" w14:textId="77777777" w:rsidR="00441614" w:rsidRPr="0002666A" w:rsidRDefault="00441614" w:rsidP="005D0D91">
            <w:pPr>
              <w:spacing w:after="200" w:line="276" w:lineRule="auto"/>
              <w:jc w:val="both"/>
              <w:rPr>
                <w:rFonts w:ascii="Arial" w:hAnsi="Arial" w:cs="Arial"/>
                <w:b/>
                <w:bCs/>
                <w:sz w:val="20"/>
                <w:szCs w:val="20"/>
                <w:lang w:val="ro-RO"/>
              </w:rPr>
            </w:pPr>
          </w:p>
          <w:p w14:paraId="27104349" w14:textId="77777777" w:rsidR="00441614" w:rsidRPr="0002666A" w:rsidRDefault="00441614" w:rsidP="005D0D91">
            <w:pPr>
              <w:spacing w:after="200" w:line="276" w:lineRule="auto"/>
              <w:jc w:val="both"/>
              <w:rPr>
                <w:rFonts w:ascii="Arial" w:hAnsi="Arial" w:cs="Arial"/>
                <w:b/>
                <w:bCs/>
                <w:sz w:val="20"/>
                <w:szCs w:val="20"/>
                <w:lang w:val="ro-RO"/>
              </w:rPr>
            </w:pPr>
          </w:p>
          <w:p w14:paraId="35F214EC" w14:textId="77777777" w:rsidR="00441614" w:rsidRPr="0002666A" w:rsidRDefault="00441614" w:rsidP="005D0D91">
            <w:pPr>
              <w:spacing w:after="200" w:line="276" w:lineRule="auto"/>
              <w:jc w:val="both"/>
              <w:rPr>
                <w:rFonts w:ascii="Arial" w:hAnsi="Arial" w:cs="Arial"/>
                <w:sz w:val="20"/>
                <w:szCs w:val="20"/>
                <w:lang w:val="ro-RO"/>
              </w:rPr>
            </w:pPr>
            <w:r w:rsidRPr="0002666A">
              <w:rPr>
                <w:rFonts w:ascii="Arial" w:hAnsi="Arial" w:cs="Arial"/>
                <w:b/>
                <w:bCs/>
                <w:sz w:val="20"/>
                <w:szCs w:val="20"/>
                <w:lang w:val="ro-RO"/>
              </w:rPr>
              <w:t>e)</w:t>
            </w:r>
            <w:r w:rsidRPr="0002666A">
              <w:rPr>
                <w:rFonts w:ascii="Arial" w:hAnsi="Arial" w:cs="Arial"/>
                <w:i/>
                <w:iCs/>
                <w:sz w:val="20"/>
                <w:szCs w:val="20"/>
                <w:lang w:val="ro-RO"/>
              </w:rPr>
              <w:t xml:space="preserve"> </w:t>
            </w:r>
            <w:r w:rsidRPr="0002666A">
              <w:rPr>
                <w:rFonts w:ascii="Arial" w:hAnsi="Arial" w:cs="Arial"/>
                <w:sz w:val="20"/>
                <w:szCs w:val="20"/>
                <w:lang w:val="ro-RO"/>
              </w:rPr>
              <w:t xml:space="preserve">Instituția de învățământ superior are criterii clare privind cooptarea </w:t>
            </w:r>
            <w:r w:rsidRPr="0002666A">
              <w:rPr>
                <w:rFonts w:ascii="Arial" w:hAnsi="Arial" w:cs="Arial"/>
                <w:sz w:val="20"/>
                <w:szCs w:val="20"/>
                <w:lang w:val="ro-RO"/>
              </w:rPr>
              <w:lastRenderedPageBreak/>
              <w:t>specialiștilor cu reputație națională/internațională ca personal de îndrumare a lucrărilor de cercetare și finalizare a studiilor.</w:t>
            </w:r>
          </w:p>
          <w:p w14:paraId="23196D90" w14:textId="77777777" w:rsidR="00441614" w:rsidRPr="0002666A" w:rsidRDefault="00441614" w:rsidP="005D0D91">
            <w:pPr>
              <w:spacing w:after="200" w:line="276" w:lineRule="auto"/>
              <w:jc w:val="both"/>
              <w:rPr>
                <w:rFonts w:ascii="Arial" w:hAnsi="Arial" w:cs="Arial"/>
                <w:b/>
                <w:bCs/>
                <w:sz w:val="20"/>
                <w:szCs w:val="20"/>
                <w:lang w:val="ro-RO"/>
              </w:rPr>
            </w:pPr>
          </w:p>
          <w:p w14:paraId="218D0043" w14:textId="77777777" w:rsidR="00441614" w:rsidRPr="0002666A" w:rsidRDefault="00441614" w:rsidP="005D0D91">
            <w:pPr>
              <w:spacing w:after="200" w:line="276" w:lineRule="auto"/>
              <w:jc w:val="both"/>
              <w:rPr>
                <w:rFonts w:ascii="Arial" w:hAnsi="Arial" w:cs="Arial"/>
                <w:b/>
                <w:bCs/>
                <w:sz w:val="20"/>
                <w:szCs w:val="20"/>
                <w:lang w:val="ro-RO"/>
              </w:rPr>
            </w:pPr>
          </w:p>
          <w:p w14:paraId="394FC0BD" w14:textId="77777777" w:rsidR="00441614" w:rsidRPr="0002666A" w:rsidRDefault="00441614" w:rsidP="005D0D91">
            <w:pPr>
              <w:spacing w:after="200" w:line="276" w:lineRule="auto"/>
              <w:jc w:val="both"/>
              <w:rPr>
                <w:rFonts w:ascii="Arial" w:hAnsi="Arial" w:cs="Arial"/>
                <w:b/>
                <w:bCs/>
                <w:sz w:val="20"/>
                <w:szCs w:val="20"/>
                <w:lang w:val="ro-RO"/>
              </w:rPr>
            </w:pPr>
          </w:p>
          <w:p w14:paraId="43A1E78E" w14:textId="77777777" w:rsidR="00441614" w:rsidRPr="0002666A" w:rsidRDefault="00441614" w:rsidP="005D0D91">
            <w:pPr>
              <w:spacing w:after="200" w:line="276" w:lineRule="auto"/>
              <w:jc w:val="both"/>
              <w:rPr>
                <w:rFonts w:ascii="Arial" w:hAnsi="Arial" w:cs="Arial"/>
                <w:sz w:val="20"/>
                <w:szCs w:val="20"/>
                <w:lang w:val="ro-RO" w:eastAsia="en-GB"/>
              </w:rPr>
            </w:pPr>
            <w:r w:rsidRPr="0002666A">
              <w:rPr>
                <w:rFonts w:ascii="Arial" w:hAnsi="Arial" w:cs="Arial"/>
                <w:b/>
                <w:bCs/>
                <w:sz w:val="20"/>
                <w:szCs w:val="20"/>
                <w:lang w:val="ro-RO"/>
              </w:rPr>
              <w:t>f)</w:t>
            </w:r>
            <w:r w:rsidRPr="0002666A">
              <w:rPr>
                <w:rFonts w:ascii="Arial" w:hAnsi="Arial" w:cs="Arial"/>
                <w:i/>
                <w:iCs/>
                <w:sz w:val="20"/>
                <w:szCs w:val="20"/>
                <w:lang w:val="ro-RO"/>
              </w:rPr>
              <w:t xml:space="preserve"> </w:t>
            </w:r>
            <w:r w:rsidRPr="0002666A">
              <w:rPr>
                <w:rFonts w:ascii="Arial" w:hAnsi="Arial" w:cs="Arial"/>
                <w:sz w:val="20"/>
                <w:szCs w:val="20"/>
                <w:lang w:val="ro-RO"/>
              </w:rPr>
              <w:t>Instituția de învățământ superior oferă oportunități de formare și pregătire continuă în carieră a personalului didactic și de cercetare implicat în dezvoltarea și implementarea programelor de studii de masterat.</w:t>
            </w:r>
          </w:p>
          <w:p w14:paraId="353D04B5"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00EA7098"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3CEE2CB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b/>
                <w:bCs/>
                <w:sz w:val="20"/>
                <w:szCs w:val="20"/>
                <w:lang w:val="ro-RO"/>
              </w:rPr>
              <w:t>g)</w:t>
            </w:r>
            <w:r w:rsidRPr="0002666A">
              <w:rPr>
                <w:rFonts w:ascii="Arial" w:hAnsi="Arial" w:cs="Arial"/>
                <w:sz w:val="20"/>
                <w:szCs w:val="20"/>
                <w:lang w:val="ro-RO"/>
              </w:rPr>
              <w:t xml:space="preserve"> Personalul didactic și de cercetare/ creație/formare este implicat în granturi/ contracte de cercetare naționale şi internaționale/contracte de cercetare aplicativă pentru mediul economic, social și cultural, echipe de cercetare, schimburi de bune practici, mobilități internaționale.</w:t>
            </w:r>
          </w:p>
          <w:p w14:paraId="18365CD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tc>
        <w:tc>
          <w:tcPr>
            <w:tcW w:w="3969" w:type="dxa"/>
          </w:tcPr>
          <w:p w14:paraId="7894B32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BA962C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1. Personalul didactic este angajat conform criteriilor de recrutare stabilite la nivel instituțional, în conformitate cu prevederile legale.</w:t>
            </w:r>
          </w:p>
          <w:p w14:paraId="2C3EC84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F95315D" w14:textId="77777777" w:rsidR="00441614" w:rsidRPr="0002666A" w:rsidRDefault="00441614" w:rsidP="005D0D91">
            <w:pPr>
              <w:tabs>
                <w:tab w:val="left" w:pos="465"/>
              </w:tabs>
              <w:autoSpaceDE w:val="0"/>
              <w:autoSpaceDN w:val="0"/>
              <w:adjustRightInd w:val="0"/>
              <w:spacing w:after="0" w:line="240" w:lineRule="auto"/>
              <w:ind w:left="35" w:hanging="35"/>
              <w:jc w:val="both"/>
              <w:rPr>
                <w:rFonts w:ascii="Arial" w:hAnsi="Arial" w:cs="Arial"/>
                <w:sz w:val="20"/>
                <w:szCs w:val="20"/>
                <w:lang w:val="fr-FR" w:eastAsia="en-GB"/>
              </w:rPr>
            </w:pPr>
          </w:p>
          <w:p w14:paraId="1993AF21" w14:textId="77777777" w:rsidR="00441614" w:rsidRPr="0002666A" w:rsidRDefault="00441614" w:rsidP="005D0D91">
            <w:pPr>
              <w:tabs>
                <w:tab w:val="left" w:pos="465"/>
              </w:tabs>
              <w:autoSpaceDE w:val="0"/>
              <w:autoSpaceDN w:val="0"/>
              <w:adjustRightInd w:val="0"/>
              <w:spacing w:after="0" w:line="240" w:lineRule="auto"/>
              <w:ind w:left="35" w:hanging="35"/>
              <w:jc w:val="both"/>
              <w:rPr>
                <w:rFonts w:ascii="Arial" w:hAnsi="Arial" w:cs="Arial"/>
                <w:sz w:val="20"/>
                <w:szCs w:val="20"/>
                <w:lang w:val="fr-FR" w:eastAsia="en-GB"/>
              </w:rPr>
            </w:pPr>
          </w:p>
          <w:p w14:paraId="51B23FA8" w14:textId="77777777" w:rsidR="00441614" w:rsidRPr="0002666A" w:rsidRDefault="00441614" w:rsidP="005D0D91">
            <w:pPr>
              <w:tabs>
                <w:tab w:val="left" w:pos="465"/>
              </w:tabs>
              <w:autoSpaceDE w:val="0"/>
              <w:autoSpaceDN w:val="0"/>
              <w:adjustRightInd w:val="0"/>
              <w:spacing w:after="0" w:line="240" w:lineRule="auto"/>
              <w:ind w:left="35" w:hanging="35"/>
              <w:jc w:val="both"/>
              <w:rPr>
                <w:rFonts w:ascii="Arial" w:hAnsi="Arial" w:cs="Arial"/>
                <w:sz w:val="20"/>
                <w:szCs w:val="20"/>
                <w:lang w:val="fr-FR" w:eastAsia="en-GB"/>
              </w:rPr>
            </w:pPr>
          </w:p>
          <w:p w14:paraId="3E40F27D" w14:textId="77777777" w:rsidR="00441614" w:rsidRPr="0002666A" w:rsidRDefault="00441614" w:rsidP="005D0D91">
            <w:pPr>
              <w:tabs>
                <w:tab w:val="left" w:pos="465"/>
              </w:tabs>
              <w:autoSpaceDE w:val="0"/>
              <w:autoSpaceDN w:val="0"/>
              <w:adjustRightInd w:val="0"/>
              <w:spacing w:after="0" w:line="240" w:lineRule="auto"/>
              <w:ind w:left="35" w:hanging="35"/>
              <w:jc w:val="both"/>
              <w:rPr>
                <w:rFonts w:ascii="Arial" w:hAnsi="Arial" w:cs="Arial"/>
                <w:sz w:val="20"/>
                <w:szCs w:val="20"/>
                <w:lang w:val="fr-FR" w:eastAsia="en-GB"/>
              </w:rPr>
            </w:pPr>
          </w:p>
          <w:p w14:paraId="5CA372CF" w14:textId="77777777" w:rsidR="00441614" w:rsidRPr="0002666A" w:rsidRDefault="00441614" w:rsidP="005D0D91">
            <w:pPr>
              <w:tabs>
                <w:tab w:val="left" w:pos="465"/>
              </w:tabs>
              <w:autoSpaceDE w:val="0"/>
              <w:autoSpaceDN w:val="0"/>
              <w:adjustRightInd w:val="0"/>
              <w:spacing w:after="0" w:line="240" w:lineRule="auto"/>
              <w:ind w:left="35" w:hanging="35"/>
              <w:jc w:val="both"/>
              <w:rPr>
                <w:rFonts w:ascii="Arial" w:hAnsi="Arial" w:cs="Arial"/>
                <w:sz w:val="20"/>
                <w:szCs w:val="20"/>
                <w:lang w:val="fr-FR" w:eastAsia="en-GB"/>
              </w:rPr>
            </w:pPr>
          </w:p>
          <w:p w14:paraId="05786165" w14:textId="77777777" w:rsidR="00441614" w:rsidRPr="0002666A" w:rsidRDefault="00441614" w:rsidP="005D0D91">
            <w:pPr>
              <w:tabs>
                <w:tab w:val="left" w:pos="465"/>
              </w:tabs>
              <w:autoSpaceDE w:val="0"/>
              <w:autoSpaceDN w:val="0"/>
              <w:adjustRightInd w:val="0"/>
              <w:spacing w:after="0" w:line="240" w:lineRule="auto"/>
              <w:ind w:left="35" w:hanging="35"/>
              <w:jc w:val="both"/>
              <w:rPr>
                <w:rFonts w:ascii="Arial" w:hAnsi="Arial" w:cs="Arial"/>
                <w:sz w:val="20"/>
                <w:szCs w:val="20"/>
                <w:lang w:val="fr-FR" w:eastAsia="en-GB"/>
              </w:rPr>
            </w:pPr>
          </w:p>
          <w:p w14:paraId="763D0C45" w14:textId="77777777" w:rsidR="00441614" w:rsidRPr="0002666A" w:rsidRDefault="00441614" w:rsidP="005D0D91">
            <w:pPr>
              <w:tabs>
                <w:tab w:val="left" w:pos="465"/>
              </w:tabs>
              <w:autoSpaceDE w:val="0"/>
              <w:autoSpaceDN w:val="0"/>
              <w:adjustRightInd w:val="0"/>
              <w:spacing w:after="0" w:line="240" w:lineRule="auto"/>
              <w:ind w:left="35" w:hanging="35"/>
              <w:jc w:val="both"/>
              <w:rPr>
                <w:rFonts w:ascii="Arial" w:hAnsi="Arial" w:cs="Arial"/>
                <w:sz w:val="20"/>
                <w:szCs w:val="20"/>
                <w:lang w:val="fr-FR" w:eastAsia="en-GB"/>
              </w:rPr>
            </w:pPr>
          </w:p>
          <w:p w14:paraId="1F0CB631" w14:textId="77777777" w:rsidR="00441614" w:rsidRPr="0002666A" w:rsidRDefault="00441614" w:rsidP="005D0D91">
            <w:pPr>
              <w:tabs>
                <w:tab w:val="left" w:pos="465"/>
              </w:tabs>
              <w:autoSpaceDE w:val="0"/>
              <w:autoSpaceDN w:val="0"/>
              <w:adjustRightInd w:val="0"/>
              <w:spacing w:after="0" w:line="240" w:lineRule="auto"/>
              <w:ind w:left="35" w:hanging="35"/>
              <w:jc w:val="both"/>
              <w:rPr>
                <w:rFonts w:ascii="Arial" w:hAnsi="Arial" w:cs="Arial"/>
                <w:sz w:val="20"/>
                <w:szCs w:val="20"/>
                <w:lang w:val="fr-FR" w:eastAsia="en-GB"/>
              </w:rPr>
            </w:pPr>
          </w:p>
          <w:p w14:paraId="45B64AD8" w14:textId="77777777" w:rsidR="00441614" w:rsidRPr="0002666A" w:rsidRDefault="00441614" w:rsidP="005D0D91">
            <w:pPr>
              <w:tabs>
                <w:tab w:val="left" w:pos="465"/>
              </w:tabs>
              <w:autoSpaceDE w:val="0"/>
              <w:autoSpaceDN w:val="0"/>
              <w:adjustRightInd w:val="0"/>
              <w:spacing w:after="0" w:line="240" w:lineRule="auto"/>
              <w:ind w:left="35" w:hanging="35"/>
              <w:jc w:val="both"/>
              <w:rPr>
                <w:rFonts w:ascii="Arial" w:hAnsi="Arial" w:cs="Arial"/>
                <w:sz w:val="20"/>
                <w:szCs w:val="20"/>
                <w:lang w:val="fr-FR" w:eastAsia="en-GB"/>
              </w:rPr>
            </w:pPr>
            <w:r w:rsidRPr="0002666A">
              <w:rPr>
                <w:rFonts w:ascii="Arial" w:hAnsi="Arial" w:cs="Arial"/>
                <w:sz w:val="20"/>
                <w:szCs w:val="20"/>
                <w:lang w:val="fr-FR" w:eastAsia="en-GB"/>
              </w:rPr>
              <w:t>2. Cadrul didactic coordonator al domeniului de masterat asigură compatibilizarea programelor de studii din domeniu.</w:t>
            </w:r>
          </w:p>
          <w:p w14:paraId="7D62208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886AFA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220CDCE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28357D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3CDCFB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9A6559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eastAsia="en-GB"/>
              </w:rPr>
              <w:t xml:space="preserve">3. Personalul didactic este format din profesori universitari, conferențiari universitari, șefi de lucrări (lectori universitari) titulari sau asociați, sau specialiști reputați (maxim 20% din total cadre didactice implicate într-un program); titularii disciplinelor complementare trebuie să aibă titlul de doctor în domeniul disciplinelor predate. </w:t>
            </w:r>
          </w:p>
          <w:p w14:paraId="2D2DEE2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6160A6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269A397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4. Pentru acreditarea domeniilor și a programelor de studii universitare de masterat este necesară</w:t>
            </w:r>
            <w:r w:rsidRPr="0002666A">
              <w:rPr>
                <w:lang w:val="ro-RO"/>
              </w:rPr>
              <w:t xml:space="preserve"> </w:t>
            </w:r>
            <w:r w:rsidRPr="0002666A">
              <w:rPr>
                <w:rFonts w:ascii="Arial" w:hAnsi="Arial" w:cs="Arial"/>
                <w:sz w:val="20"/>
                <w:szCs w:val="20"/>
                <w:lang w:val="ro-RO" w:eastAsia="en-GB"/>
              </w:rPr>
              <w:t xml:space="preserve">implicarea în activitățile didactice aferente fiecărui program de studii universitare de masterat a cel puțin unui cadru didactic cu titlul de profesor universitar şi a unui </w:t>
            </w:r>
            <w:r w:rsidRPr="0002666A">
              <w:rPr>
                <w:lang w:val="ro-RO"/>
              </w:rPr>
              <w:t xml:space="preserve"> </w:t>
            </w:r>
            <w:r w:rsidRPr="0002666A">
              <w:rPr>
                <w:rFonts w:ascii="Arial" w:hAnsi="Arial" w:cs="Arial"/>
                <w:sz w:val="20"/>
                <w:szCs w:val="20"/>
                <w:lang w:val="ro-RO" w:eastAsia="en-GB"/>
              </w:rPr>
              <w:t>conferențiar universitar, titulari în universitatea organizatoare, având pregătirea inițială, doctoratul, abilitarea, conducere de doctorat și/sau rezultate științifice recunoscute și relevante în ramura de știință în care se încadrează domeniul de masterat evaluat.</w:t>
            </w:r>
          </w:p>
          <w:p w14:paraId="059C0DA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lastRenderedPageBreak/>
              <w:t>5. Instituția de învățământ superior dispune de centre specializate şi politici privind perfecționarea și progresul în carieră a personalului didactic și de cercetare care asigură activitățile de predare, îndrumare, tutorat etc.</w:t>
            </w:r>
          </w:p>
          <w:p w14:paraId="4EC3D38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4997779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2D33AD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0C84136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41EA42F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3170B8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6228DD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6A9443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06AB695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6. Cel puțin 50% din cadrele care prestează activități didactice asistate integral trebuie să aibă calitatea de titular în instituția organizatoare a domeniului de masterat evaluat.</w:t>
            </w:r>
          </w:p>
          <w:p w14:paraId="78F4391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4C4014E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16FD0F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49B174A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7D4A5A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3E3A49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7. Cel puțin 50% din disciplinele din planul de învățământ asistate integral, normate în Statul de funcții potrivit formei de învățământ, au ca titulari cadre didactice cu titlul de profesor universitar sau conferențiar universitar.</w:t>
            </w:r>
          </w:p>
          <w:p w14:paraId="7F2F675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89D418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23E719A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3CF039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7C88F7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1435A91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8. Personalul  didactic auxiliar care asigură suportul tehnic în laboratoarele didactice și de cercetare are pregătire adecvată pentru a asigura desfășurarea activităților practice prevăzute în planul de învățământ.</w:t>
            </w:r>
          </w:p>
          <w:p w14:paraId="69A3D84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tc>
        <w:tc>
          <w:tcPr>
            <w:tcW w:w="3827" w:type="dxa"/>
          </w:tcPr>
          <w:p w14:paraId="4DACF33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EFC1DA9"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sz w:val="20"/>
                <w:szCs w:val="20"/>
                <w:lang w:val="ro-RO" w:eastAsia="en-GB"/>
              </w:rPr>
              <w:t xml:space="preserve">1. Se va preciza faptul ca angajarea personalului didactic și de cercetare se face prin concurs pe perioadă nedeterminată sau pe perioadă determinată:  </w:t>
            </w:r>
            <w:r w:rsidRPr="0002666A">
              <w:rPr>
                <w:rFonts w:ascii="Arial" w:hAnsi="Arial" w:cs="Arial"/>
                <w:i/>
                <w:iCs/>
                <w:sz w:val="20"/>
                <w:szCs w:val="20"/>
                <w:lang w:val="ro-RO" w:eastAsia="en-GB"/>
              </w:rPr>
              <w:t xml:space="preserve">Anexa A.3.1.a. Procedura de organizare şi desfăşurare a </w:t>
            </w:r>
            <w:r w:rsidRPr="0002666A">
              <w:rPr>
                <w:rFonts w:ascii="Arial" w:hAnsi="Arial" w:cs="Arial"/>
                <w:i/>
                <w:iCs/>
                <w:sz w:val="20"/>
                <w:szCs w:val="20"/>
                <w:lang w:val="ro-RO" w:eastAsia="en-GB"/>
              </w:rPr>
              <w:lastRenderedPageBreak/>
              <w:t xml:space="preserve">concursurilor pentru ocuparea posturilor didactice </w:t>
            </w:r>
          </w:p>
          <w:p w14:paraId="290AC69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i/>
                <w:iCs/>
                <w:sz w:val="20"/>
                <w:szCs w:val="20"/>
                <w:lang w:val="ro-RO" w:eastAsia="en-GB"/>
              </w:rPr>
              <w:t>Anexa A.3.1.b. Procedura privind angajarea pe perioadă determinată a personalului didactic şi de cercetare asocia</w:t>
            </w:r>
            <w:r w:rsidRPr="0002666A">
              <w:rPr>
                <w:rFonts w:ascii="Arial" w:hAnsi="Arial" w:cs="Arial"/>
                <w:sz w:val="20"/>
                <w:szCs w:val="20"/>
                <w:lang w:val="ro-RO" w:eastAsia="en-GB"/>
              </w:rPr>
              <w:t>t</w:t>
            </w:r>
          </w:p>
          <w:p w14:paraId="1D70915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0284FA0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2. Se vor prezenta deciziile de numire a responsabililor domeniilor de master şi modalităţile acestora de compatibilizare a programelor de studiu din domeniu:</w:t>
            </w:r>
          </w:p>
          <w:p w14:paraId="427860DE"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 xml:space="preserve">Anexa </w:t>
            </w:r>
            <w:r w:rsidRPr="0002666A">
              <w:rPr>
                <w:rFonts w:ascii="Arial" w:hAnsi="Arial" w:cs="Arial"/>
                <w:i/>
                <w:iCs/>
                <w:sz w:val="20"/>
                <w:szCs w:val="20"/>
                <w:lang w:val="ro-RO"/>
              </w:rPr>
              <w:t>A</w:t>
            </w:r>
            <w:r w:rsidRPr="0002666A">
              <w:rPr>
                <w:rFonts w:ascii="Arial" w:hAnsi="Arial" w:cs="Arial"/>
                <w:i/>
                <w:iCs/>
                <w:sz w:val="20"/>
                <w:szCs w:val="20"/>
                <w:lang w:val="ro-RO" w:eastAsia="en-GB"/>
              </w:rPr>
              <w:t>.3.2.a. Decizie de numire a responsabililor domeniilor de master.</w:t>
            </w:r>
          </w:p>
          <w:p w14:paraId="1F28F055"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 xml:space="preserve">Anexa </w:t>
            </w:r>
            <w:r w:rsidRPr="0002666A">
              <w:rPr>
                <w:rFonts w:ascii="Arial" w:hAnsi="Arial" w:cs="Arial"/>
                <w:i/>
                <w:iCs/>
                <w:sz w:val="20"/>
                <w:szCs w:val="20"/>
                <w:lang w:val="ro-RO"/>
              </w:rPr>
              <w:t>A</w:t>
            </w:r>
            <w:r w:rsidRPr="0002666A">
              <w:rPr>
                <w:rFonts w:ascii="Arial" w:hAnsi="Arial" w:cs="Arial"/>
                <w:i/>
                <w:iCs/>
                <w:sz w:val="20"/>
                <w:szCs w:val="20"/>
                <w:lang w:val="ro-RO" w:eastAsia="en-GB"/>
              </w:rPr>
              <w:t>.3.2.b. Compatibilizarea programelor de studiu din domeniu</w:t>
            </w:r>
          </w:p>
          <w:p w14:paraId="0098A28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A9FF0F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 xml:space="preserve">3. Se va face dovada că personalul didactic este format din profesori universitari, conferențiari universitari, șefi de lucrări (lectori universitari) titulari sau asociați, sau specialiști reputați (maxim 20% din total cadre didactice implicate într-un program) iar titularii disciplinelor complementare trebuie să aibă titlul de doctor în domeniul disciplinelor predate. </w:t>
            </w:r>
          </w:p>
          <w:p w14:paraId="64ECA22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51596CB" w14:textId="77777777" w:rsidR="00441614" w:rsidRPr="0002666A" w:rsidRDefault="00441614" w:rsidP="005D0D91">
            <w:pPr>
              <w:tabs>
                <w:tab w:val="left" w:pos="37"/>
              </w:tabs>
              <w:autoSpaceDE w:val="0"/>
              <w:autoSpaceDN w:val="0"/>
              <w:adjustRightInd w:val="0"/>
              <w:spacing w:after="0" w:line="240" w:lineRule="auto"/>
              <w:ind w:left="37"/>
              <w:jc w:val="both"/>
              <w:rPr>
                <w:rFonts w:ascii="Arial" w:hAnsi="Arial" w:cs="Arial"/>
                <w:sz w:val="20"/>
                <w:szCs w:val="20"/>
                <w:lang w:val="ro-RO" w:eastAsia="en-GB"/>
              </w:rPr>
            </w:pPr>
            <w:r w:rsidRPr="0002666A">
              <w:rPr>
                <w:rFonts w:ascii="Arial" w:hAnsi="Arial" w:cs="Arial"/>
                <w:sz w:val="20"/>
                <w:szCs w:val="20"/>
                <w:lang w:val="ro-RO" w:eastAsia="en-GB"/>
              </w:rPr>
              <w:t>4. Se va prezenta pentru fiecare program de studiu o lista a personalului didactic ȋn care să se precizeze funcţia didactică, specialitatea, domeniul ȋn care a obţinut titlul de doctor şi disciplina predată:</w:t>
            </w:r>
          </w:p>
          <w:p w14:paraId="0846E7C7"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 xml:space="preserve">Anexa </w:t>
            </w:r>
            <w:r w:rsidRPr="0002666A">
              <w:rPr>
                <w:rFonts w:ascii="Arial" w:hAnsi="Arial" w:cs="Arial"/>
                <w:i/>
                <w:iCs/>
                <w:sz w:val="20"/>
                <w:szCs w:val="20"/>
                <w:lang w:val="ro-RO"/>
              </w:rPr>
              <w:t>A</w:t>
            </w:r>
            <w:r w:rsidRPr="0002666A">
              <w:rPr>
                <w:rFonts w:ascii="Arial" w:hAnsi="Arial" w:cs="Arial"/>
                <w:i/>
                <w:iCs/>
                <w:sz w:val="20"/>
                <w:szCs w:val="20"/>
                <w:lang w:val="ro-RO" w:eastAsia="en-GB"/>
              </w:rPr>
              <w:t>.3.3.a. Lista personalului didactic</w:t>
            </w:r>
          </w:p>
          <w:p w14:paraId="233684B4"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 xml:space="preserve">Anexa </w:t>
            </w:r>
            <w:r w:rsidRPr="0002666A">
              <w:rPr>
                <w:rFonts w:ascii="Arial" w:hAnsi="Arial" w:cs="Arial"/>
                <w:i/>
                <w:iCs/>
                <w:sz w:val="20"/>
                <w:szCs w:val="20"/>
                <w:lang w:val="ro-RO"/>
              </w:rPr>
              <w:t>A</w:t>
            </w:r>
            <w:r w:rsidRPr="0002666A">
              <w:rPr>
                <w:rFonts w:ascii="Arial" w:hAnsi="Arial" w:cs="Arial"/>
                <w:i/>
                <w:iCs/>
                <w:sz w:val="20"/>
                <w:szCs w:val="20"/>
                <w:lang w:val="ro-RO" w:eastAsia="en-GB"/>
              </w:rPr>
              <w:t>.3.3.b. CV cadre didactice</w:t>
            </w:r>
          </w:p>
          <w:p w14:paraId="7D8DA4D6"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 xml:space="preserve">Anexa </w:t>
            </w:r>
            <w:r w:rsidRPr="0002666A">
              <w:rPr>
                <w:rFonts w:ascii="Arial" w:hAnsi="Arial" w:cs="Arial"/>
                <w:i/>
                <w:iCs/>
                <w:sz w:val="20"/>
                <w:szCs w:val="20"/>
                <w:lang w:val="ro-RO"/>
              </w:rPr>
              <w:t>A</w:t>
            </w:r>
            <w:r w:rsidRPr="0002666A">
              <w:rPr>
                <w:rFonts w:ascii="Arial" w:hAnsi="Arial" w:cs="Arial"/>
                <w:i/>
                <w:iCs/>
                <w:sz w:val="20"/>
                <w:szCs w:val="20"/>
                <w:lang w:val="ro-RO" w:eastAsia="en-GB"/>
              </w:rPr>
              <w:t>.3.3.c. Lista de lucrari, cadre didactice</w:t>
            </w:r>
          </w:p>
          <w:p w14:paraId="3DF98F77"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A.3.3.d. Gradul de ocupare a personalului didactic</w:t>
            </w:r>
          </w:p>
          <w:p w14:paraId="2A01AD7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1D684A8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 xml:space="preserve">5. Pentru fiecare program de studiu de masterat se va prezenta o listă a cadrelor didactice cu titlul de profesor universitar </w:t>
            </w:r>
            <w:r w:rsidRPr="0002666A">
              <w:rPr>
                <w:rFonts w:ascii="Arial" w:hAnsi="Arial" w:cs="Arial"/>
                <w:sz w:val="20"/>
                <w:szCs w:val="20"/>
                <w:lang w:val="ro-RO" w:eastAsia="en-GB"/>
              </w:rPr>
              <w:lastRenderedPageBreak/>
              <w:t>şi conferențiar universitar,  titulari în universitatea organizatoare, având pregătirea inițială sau doctoratul, abilitarea, conducere de doctorat și/sau rezultate științifice recunoscute și relevante în ramura de știință în care se încadrează domeniul de masterat evaluat:</w:t>
            </w:r>
          </w:p>
          <w:p w14:paraId="4500F663"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 xml:space="preserve">Anexa </w:t>
            </w:r>
            <w:r w:rsidRPr="0002666A">
              <w:rPr>
                <w:rFonts w:ascii="Arial" w:hAnsi="Arial" w:cs="Arial"/>
                <w:i/>
                <w:iCs/>
                <w:sz w:val="20"/>
                <w:szCs w:val="20"/>
                <w:lang w:val="ro-RO"/>
              </w:rPr>
              <w:t>A</w:t>
            </w:r>
            <w:r w:rsidRPr="0002666A">
              <w:rPr>
                <w:rFonts w:ascii="Arial" w:hAnsi="Arial" w:cs="Arial"/>
                <w:i/>
                <w:iCs/>
                <w:sz w:val="20"/>
                <w:szCs w:val="20"/>
                <w:lang w:val="ro-RO" w:eastAsia="en-GB"/>
              </w:rPr>
              <w:t>.3.4. Listă profesori şi conferenţiari titulari</w:t>
            </w:r>
          </w:p>
          <w:p w14:paraId="50F914C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E9EBD7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6. Se va prezenta o listă a cadrelor didactice care prestează activități didactice asistate integral, din care să rezulte faptul că cel puțin 50% din acestea sunt titulare în instituția organizatoare a domeniului de masterat evaluat:</w:t>
            </w:r>
          </w:p>
          <w:p w14:paraId="2AD7F173"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 xml:space="preserve">Anexa </w:t>
            </w:r>
            <w:r w:rsidRPr="0002666A">
              <w:rPr>
                <w:rFonts w:ascii="Arial" w:hAnsi="Arial" w:cs="Arial"/>
                <w:i/>
                <w:iCs/>
                <w:sz w:val="20"/>
                <w:szCs w:val="20"/>
                <w:lang w:val="ro-RO"/>
              </w:rPr>
              <w:t>A</w:t>
            </w:r>
            <w:r w:rsidRPr="0002666A">
              <w:rPr>
                <w:rFonts w:ascii="Arial" w:hAnsi="Arial" w:cs="Arial"/>
                <w:i/>
                <w:iCs/>
                <w:sz w:val="20"/>
                <w:szCs w:val="20"/>
                <w:lang w:val="ro-RO" w:eastAsia="en-GB"/>
              </w:rPr>
              <w:t>.3.5. Acoperirea cu cadre didactice a activităţilor asistate integral</w:t>
            </w:r>
          </w:p>
          <w:p w14:paraId="395693A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496A72E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7. Se va prezenta o listă a  disciplinelor din planul de învățământ asistate integral, normate în Statul de funcții potrivit formei de învățământ, din care să rezulte faptul că cel puțin 50% din acestea au ca titulari cadre didactice cu titlul de profesor universitar sau conferențiar universitar:</w:t>
            </w:r>
          </w:p>
          <w:p w14:paraId="13C826CD"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 xml:space="preserve">Anexa </w:t>
            </w:r>
            <w:r w:rsidRPr="0002666A">
              <w:rPr>
                <w:rFonts w:ascii="Arial" w:hAnsi="Arial" w:cs="Arial"/>
                <w:i/>
                <w:iCs/>
                <w:sz w:val="20"/>
                <w:szCs w:val="20"/>
                <w:lang w:val="ro-RO"/>
              </w:rPr>
              <w:t xml:space="preserve"> A</w:t>
            </w:r>
            <w:r w:rsidRPr="0002666A">
              <w:rPr>
                <w:rFonts w:ascii="Arial" w:hAnsi="Arial" w:cs="Arial"/>
                <w:i/>
                <w:iCs/>
                <w:sz w:val="20"/>
                <w:szCs w:val="20"/>
                <w:lang w:val="ro-RO" w:eastAsia="en-GB"/>
              </w:rPr>
              <w:t>.3.6. Discipline din planul de învățământ asistate integral</w:t>
            </w:r>
          </w:p>
          <w:p w14:paraId="0085302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109461E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8. Se va prezenta lista personalului auxiliar care asigură suportul tehnic în laboratoarele didactice și de cercetare/creație artistică, din care sa rezulte ca are pregatirea initiala, sau doctoratul, adecvat pentru a asigura desfășurarea activităților practice prevăzute în planul de învățământ:</w:t>
            </w:r>
          </w:p>
          <w:p w14:paraId="277C43F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i/>
                <w:iCs/>
                <w:sz w:val="20"/>
                <w:szCs w:val="20"/>
                <w:lang w:val="ro-RO" w:eastAsia="en-GB"/>
              </w:rPr>
              <w:t xml:space="preserve">Anexa </w:t>
            </w:r>
            <w:r w:rsidRPr="0002666A">
              <w:rPr>
                <w:rFonts w:ascii="Arial" w:hAnsi="Arial" w:cs="Arial"/>
                <w:i/>
                <w:iCs/>
                <w:sz w:val="20"/>
                <w:szCs w:val="20"/>
                <w:lang w:val="ro-RO"/>
              </w:rPr>
              <w:t>A</w:t>
            </w:r>
            <w:r w:rsidRPr="0002666A">
              <w:rPr>
                <w:rFonts w:ascii="Arial" w:hAnsi="Arial" w:cs="Arial"/>
                <w:i/>
                <w:iCs/>
                <w:sz w:val="20"/>
                <w:szCs w:val="20"/>
                <w:lang w:val="ro-RO" w:eastAsia="en-GB"/>
              </w:rPr>
              <w:t>.3.7. Personal auxiliar</w:t>
            </w:r>
          </w:p>
        </w:tc>
      </w:tr>
      <w:tr w:rsidR="0002666A" w:rsidRPr="0002666A" w14:paraId="706BD771" w14:textId="77777777" w:rsidTr="0002666A">
        <w:trPr>
          <w:trHeight w:val="703"/>
          <w:jc w:val="center"/>
        </w:trPr>
        <w:tc>
          <w:tcPr>
            <w:tcW w:w="1696" w:type="dxa"/>
          </w:tcPr>
          <w:p w14:paraId="44B469E5" w14:textId="77777777" w:rsidR="00441614" w:rsidRPr="0002666A" w:rsidRDefault="00441614" w:rsidP="005D0D91">
            <w:pPr>
              <w:autoSpaceDE w:val="0"/>
              <w:autoSpaceDN w:val="0"/>
              <w:adjustRightInd w:val="0"/>
              <w:spacing w:after="0" w:line="240" w:lineRule="auto"/>
              <w:jc w:val="both"/>
              <w:rPr>
                <w:rFonts w:ascii="Arial" w:hAnsi="Arial" w:cs="Arial"/>
                <w:b/>
                <w:bCs/>
                <w:sz w:val="18"/>
                <w:szCs w:val="18"/>
                <w:lang w:val="ro-RO"/>
              </w:rPr>
            </w:pPr>
            <w:r w:rsidRPr="0002666A">
              <w:rPr>
                <w:rFonts w:ascii="Arial" w:hAnsi="Arial" w:cs="Arial"/>
                <w:b/>
                <w:bCs/>
                <w:sz w:val="18"/>
                <w:szCs w:val="18"/>
                <w:lang w:val="ro-RO"/>
              </w:rPr>
              <w:lastRenderedPageBreak/>
              <w:t>B. EFICACITATEA EDUCAȚIONALĂ</w:t>
            </w:r>
          </w:p>
        </w:tc>
        <w:tc>
          <w:tcPr>
            <w:tcW w:w="1833" w:type="dxa"/>
          </w:tcPr>
          <w:p w14:paraId="584F5067"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r w:rsidRPr="0002666A">
              <w:rPr>
                <w:rFonts w:ascii="Arial" w:hAnsi="Arial" w:cs="Arial"/>
                <w:b/>
                <w:bCs/>
                <w:sz w:val="20"/>
                <w:szCs w:val="20"/>
                <w:lang w:val="ro-RO"/>
              </w:rPr>
              <w:t xml:space="preserve">B.1 - Conținutul programelor de studii     </w:t>
            </w:r>
          </w:p>
          <w:p w14:paraId="75CC73EE"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r w:rsidRPr="0002666A">
              <w:rPr>
                <w:rFonts w:ascii="Arial" w:hAnsi="Arial" w:cs="Arial"/>
                <w:b/>
                <w:bCs/>
                <w:sz w:val="20"/>
                <w:szCs w:val="20"/>
                <w:lang w:val="ro-RO"/>
              </w:rPr>
              <w:t>ESG 1.4</w:t>
            </w:r>
          </w:p>
        </w:tc>
        <w:tc>
          <w:tcPr>
            <w:tcW w:w="3827" w:type="dxa"/>
          </w:tcPr>
          <w:p w14:paraId="3F885C9C"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r w:rsidRPr="0002666A">
              <w:rPr>
                <w:rFonts w:ascii="Arial" w:hAnsi="Arial" w:cs="Arial"/>
                <w:b/>
                <w:bCs/>
                <w:sz w:val="20"/>
                <w:szCs w:val="20"/>
                <w:lang w:val="ro-RO"/>
              </w:rPr>
              <w:t>Admiterea studenților</w:t>
            </w:r>
          </w:p>
          <w:p w14:paraId="6D559CEB"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r w:rsidRPr="0002666A">
              <w:rPr>
                <w:rFonts w:ascii="Arial" w:hAnsi="Arial" w:cs="Arial"/>
                <w:b/>
                <w:bCs/>
                <w:sz w:val="20"/>
                <w:szCs w:val="20"/>
                <w:lang w:val="ro-RO"/>
              </w:rPr>
              <w:t>1. Standard</w:t>
            </w:r>
          </w:p>
          <w:p w14:paraId="0871D1D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b/>
                <w:bCs/>
                <w:sz w:val="20"/>
                <w:szCs w:val="20"/>
                <w:lang w:val="ro-RO"/>
              </w:rPr>
              <w:t xml:space="preserve">a) </w:t>
            </w:r>
            <w:r w:rsidRPr="0002666A">
              <w:rPr>
                <w:rFonts w:ascii="Arial" w:hAnsi="Arial" w:cs="Arial"/>
                <w:sz w:val="20"/>
                <w:szCs w:val="20"/>
                <w:lang w:val="ro-RO"/>
              </w:rPr>
              <w:t xml:space="preserve">Criteriile de admitere sunt corecte, transparente,  nediscriminatorii și asigură egalitatea de șanse.  </w:t>
            </w:r>
          </w:p>
          <w:p w14:paraId="118B0EE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EC679F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F41193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F707CA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96B560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5CF52D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DA89EF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8E887A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BA83A6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FD45DA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1189A6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7E8C5C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7F9158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eastAsia="MS Mincho" w:hAnsi="Arial" w:cs="Arial"/>
                <w:sz w:val="20"/>
                <w:szCs w:val="20"/>
                <w:lang w:val="ro-RO"/>
              </w:rPr>
              <w:t xml:space="preserve">b) </w:t>
            </w:r>
            <w:r w:rsidRPr="0002666A">
              <w:rPr>
                <w:rFonts w:ascii="Arial" w:hAnsi="Arial" w:cs="Arial"/>
                <w:sz w:val="20"/>
                <w:szCs w:val="20"/>
                <w:lang w:val="ro-RO"/>
              </w:rPr>
              <w:t>Admiterea se organizează numai la programe de studii care funcționează în conformitate cu reglementările în vigoare.</w:t>
            </w:r>
          </w:p>
          <w:p w14:paraId="09BB9D8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D973AC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DB7C6D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E54871D"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r w:rsidRPr="0002666A">
              <w:rPr>
                <w:rFonts w:ascii="Arial" w:hAnsi="Arial" w:cs="Arial"/>
                <w:b/>
                <w:bCs/>
                <w:sz w:val="20"/>
                <w:szCs w:val="20"/>
                <w:lang w:val="ro-RO"/>
              </w:rPr>
              <w:t>2. Standard de referință</w:t>
            </w:r>
          </w:p>
          <w:p w14:paraId="0BD04F4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a) Criteriile de admitere au în vedere oportunități de învățare pentru o diversitate mare de studenți cu studii de licență sau echivalente atât din țară cât și din străinătate.</w:t>
            </w:r>
          </w:p>
          <w:p w14:paraId="517E5EC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80738D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81D22B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b) Instituţia de învăţământ superior organizează concurs de admitere pe bază de examen sau teste de aptitudini, în sesiuni special organizate, conform structurii anului universitar aprobată de Senatul universității.</w:t>
            </w:r>
          </w:p>
          <w:p w14:paraId="20C9BBB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6344C20"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4F595B3D"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320E177E"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61A7F891"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03F7AA92"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4F5758FD"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64FDB35B"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73D694E7"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0A1B62E0"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57ACCFB7"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1BA97CFE" w14:textId="77777777" w:rsidR="00441614" w:rsidRPr="0002666A" w:rsidRDefault="00441614" w:rsidP="005D0D91">
            <w:pPr>
              <w:spacing w:after="0" w:line="240" w:lineRule="auto"/>
              <w:jc w:val="both"/>
              <w:rPr>
                <w:rFonts w:ascii="Arial" w:hAnsi="Arial" w:cs="Arial"/>
                <w:b/>
                <w:bCs/>
                <w:sz w:val="20"/>
                <w:szCs w:val="20"/>
                <w:lang w:val="ro-RO"/>
              </w:rPr>
            </w:pPr>
          </w:p>
        </w:tc>
        <w:tc>
          <w:tcPr>
            <w:tcW w:w="3969" w:type="dxa"/>
          </w:tcPr>
          <w:p w14:paraId="502CEA2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lastRenderedPageBreak/>
              <w:t xml:space="preserve">1. Instituția </w:t>
            </w:r>
            <w:r w:rsidRPr="0002666A">
              <w:rPr>
                <w:rFonts w:ascii="Arial" w:hAnsi="Arial" w:cs="Arial"/>
                <w:sz w:val="20"/>
                <w:szCs w:val="20"/>
                <w:lang w:val="ro-RO" w:eastAsia="en-GB"/>
              </w:rPr>
              <w:t xml:space="preserve">de învățământ superior </w:t>
            </w:r>
            <w:r w:rsidRPr="0002666A">
              <w:rPr>
                <w:rFonts w:ascii="Arial" w:hAnsi="Arial" w:cs="Arial"/>
                <w:sz w:val="20"/>
                <w:szCs w:val="20"/>
                <w:lang w:val="ro-RO"/>
              </w:rPr>
              <w:t xml:space="preserve">aplică o politică transparentă a recrutării,  admiterii, transferurilor și mobilităților studenților la ciclul de studii universitare de masterat, potrivit legislației în vigoare. </w:t>
            </w:r>
          </w:p>
          <w:p w14:paraId="661E9CE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F76042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D8991B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1A84C5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08548D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447885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7473D1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2FF708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C8C28E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80AA0F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ACE00F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C06F5E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2140BA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610387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2. Admiterea se bazează exclusiv pe competențele profesionale ale candidatului și nu aplică niciun fel de criterii discriminatorii. </w:t>
            </w:r>
          </w:p>
          <w:p w14:paraId="0752566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CC9002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61809D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33DB0E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0B8722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3. La nivelul universității/facultății există o metodologie de admitere la ciclul de studii universitare de masterat, ca document distinct sau ca parte a unui regulament de admitere pentru toate ciclurile de studii din universitate. </w:t>
            </w:r>
          </w:p>
          <w:p w14:paraId="0F00DD2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F31BCF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4. Criteriile de admitere asigură o selecție corectă a candidaților, conform misiunii asumate prin programul de studii în domeniul de studii universitare de masterat și conform tipului de masterat (masterat profesional, de cercetare sau didactic).  </w:t>
            </w:r>
          </w:p>
          <w:p w14:paraId="222C5E9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B35026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BA8CF9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6311FA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59872A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4727B6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5. Se recomandă ca studenții de la programele de masterat profesionale să fie absolvenți ai programelor de licență din aceeași ramură de științe din care face parte programul de studii universitare de masterat.</w:t>
            </w:r>
          </w:p>
          <w:p w14:paraId="46F5145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31ABD2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3D74FB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61920E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D11060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12123E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F6ACA8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6. Se recomandă ca studenții de la programele de masterat de cercetare să fie absolvenți ai programelor de licență din domeniul fundamental din care face parte programul de studii universitare de masterat.</w:t>
            </w:r>
          </w:p>
          <w:p w14:paraId="6EE7872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33A170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7. Rezultatele evaluării studenților și opiniile desprinse din consultările cu aceștia după primul an de studii confirmă adecvarea politicilor de admitere.</w:t>
            </w:r>
          </w:p>
          <w:p w14:paraId="2692324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19E786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77DAEE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BABC98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8602D2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CB1A9A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6C56B9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8. Admiterea/transferul se face în limita capacitații de școlarizare aprobate de ARACIS și publicate în HG din anul calendaristic curent.</w:t>
            </w:r>
          </w:p>
          <w:p w14:paraId="4EBE55F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6F53FE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rPr>
              <w:t xml:space="preserve">9. Studenții înmatriculați au încheiat cu instituția un Contract de studii, care respectă legislația în vigoare, în care sunt prevăzute drepturile și obligațiile părților. </w:t>
            </w:r>
          </w:p>
        </w:tc>
        <w:tc>
          <w:tcPr>
            <w:tcW w:w="3827" w:type="dxa"/>
          </w:tcPr>
          <w:p w14:paraId="39A1197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eastAsia="en-GB"/>
              </w:rPr>
              <w:lastRenderedPageBreak/>
              <w:t xml:space="preserve">1. Recrutarea, admiterea, transferul și </w:t>
            </w:r>
            <w:r w:rsidRPr="0002666A">
              <w:rPr>
                <w:rFonts w:ascii="Arial" w:hAnsi="Arial" w:cs="Arial"/>
                <w:sz w:val="20"/>
                <w:szCs w:val="20"/>
                <w:lang w:val="ro-RO"/>
              </w:rPr>
              <w:t xml:space="preserve"> mobilitățile studenților la ciclul de studii universitare de masterat se realizează în conformitate cu legislația în vigoare şi procedurile aprobate de Senatul universităţii: </w:t>
            </w:r>
            <w:r w:rsidRPr="0002666A">
              <w:rPr>
                <w:rFonts w:ascii="Arial" w:hAnsi="Arial" w:cs="Arial"/>
                <w:i/>
                <w:iCs/>
                <w:sz w:val="20"/>
                <w:szCs w:val="20"/>
                <w:lang w:val="ro-RO"/>
              </w:rPr>
              <w:t>Anexa B.1.1.a. Procedura de organizare şi desfăşurare a admiterii în ciclul de studii universitare de masterat</w:t>
            </w:r>
            <w:r w:rsidRPr="0002666A">
              <w:rPr>
                <w:rFonts w:ascii="Arial" w:hAnsi="Arial" w:cs="Arial"/>
                <w:sz w:val="20"/>
                <w:szCs w:val="20"/>
                <w:lang w:val="ro-RO"/>
              </w:rPr>
              <w:t xml:space="preserve"> </w:t>
            </w:r>
          </w:p>
          <w:p w14:paraId="745BE6CA"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B.1.1.b. Procedura privind organizarea activităţii didactice pentru studiile universitare de masterat</w:t>
            </w:r>
          </w:p>
          <w:p w14:paraId="04B1C26E"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B.1.1.c.</w:t>
            </w:r>
            <w:r w:rsidRPr="0002666A">
              <w:rPr>
                <w:rFonts w:ascii="Arial" w:hAnsi="Arial" w:cs="Arial"/>
                <w:sz w:val="20"/>
                <w:szCs w:val="20"/>
                <w:lang w:val="ro-RO"/>
              </w:rPr>
              <w:t xml:space="preserve"> </w:t>
            </w:r>
            <w:r w:rsidRPr="0002666A">
              <w:rPr>
                <w:rFonts w:ascii="Arial" w:hAnsi="Arial" w:cs="Arial"/>
                <w:i/>
                <w:iCs/>
                <w:sz w:val="20"/>
                <w:szCs w:val="20"/>
                <w:lang w:val="ro-RO"/>
              </w:rPr>
              <w:t>Organizarea mobilităţilor de studii pentru studenţii care pleacă (outgoing) în cadrul programului Învăţare pe Tot Parcursul Vieţii, secţiunea Erasmus</w:t>
            </w:r>
          </w:p>
          <w:p w14:paraId="327CB0E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49C726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eastAsia="en-GB"/>
              </w:rPr>
              <w:t>2. Metodele de selecţie a candidaţilor la concursul de a</w:t>
            </w:r>
            <w:r w:rsidRPr="0002666A">
              <w:rPr>
                <w:rFonts w:ascii="Arial" w:hAnsi="Arial" w:cs="Arial"/>
                <w:sz w:val="20"/>
                <w:szCs w:val="20"/>
                <w:lang w:val="ro-RO"/>
              </w:rPr>
              <w:t>dmitere se bazează exclusiv pe competențele academice ale candidatului:</w:t>
            </w:r>
          </w:p>
          <w:p w14:paraId="30DEA2E1"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B.1.2.. Procedura de organizare şi desfăşurare a admiterii în ciclul de studii universitare de masterat. Anexa 1</w:t>
            </w:r>
          </w:p>
          <w:p w14:paraId="681B5F2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D1DB3E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eastAsia="en-GB"/>
              </w:rPr>
              <w:t>3.</w:t>
            </w:r>
            <w:r w:rsidRPr="0002666A">
              <w:rPr>
                <w:rFonts w:ascii="Arial" w:hAnsi="Arial" w:cs="Arial"/>
                <w:sz w:val="20"/>
                <w:szCs w:val="20"/>
                <w:lang w:val="ro-RO"/>
              </w:rPr>
              <w:t xml:space="preserve"> La nivelul universității există o metodologie de admitere la ciclul de studii universitare de masterat:</w:t>
            </w:r>
          </w:p>
          <w:p w14:paraId="778B9E3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i/>
                <w:iCs/>
                <w:sz w:val="20"/>
                <w:szCs w:val="20"/>
                <w:lang w:val="ro-RO"/>
              </w:rPr>
              <w:t>Anexa B.1.1.a. Procedura de organizare şi desfăşurare a admiterii în ciclul de studii universitare de masterat</w:t>
            </w:r>
          </w:p>
          <w:p w14:paraId="4241F3E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736E73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eastAsia="en-GB"/>
              </w:rPr>
              <w:t xml:space="preserve">4. La programele de masterat profesional sunt admiși, de regulă, </w:t>
            </w:r>
            <w:r w:rsidRPr="0002666A">
              <w:rPr>
                <w:rFonts w:ascii="Arial" w:hAnsi="Arial" w:cs="Arial"/>
                <w:sz w:val="20"/>
                <w:szCs w:val="20"/>
                <w:lang w:val="ro-RO"/>
              </w:rPr>
              <w:t>absolvenți ai programelor de licență din aceeași ramură de științe din care face parte programul de studii universitare de masterat:</w:t>
            </w:r>
          </w:p>
          <w:p w14:paraId="10512451"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highlight w:val="yellow"/>
                <w:lang w:val="ro-RO"/>
              </w:rPr>
            </w:pPr>
            <w:r w:rsidRPr="0002666A">
              <w:rPr>
                <w:rFonts w:ascii="Arial" w:hAnsi="Arial" w:cs="Arial"/>
                <w:i/>
                <w:iCs/>
                <w:sz w:val="20"/>
                <w:szCs w:val="20"/>
                <w:lang w:val="ro-RO"/>
              </w:rPr>
              <w:t xml:space="preserve">Anexa B.1.4. ARACIS-Ghid evaluare periodica domenii de master </w:t>
            </w:r>
          </w:p>
          <w:p w14:paraId="13EAEA4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i/>
                <w:iCs/>
                <w:sz w:val="20"/>
                <w:szCs w:val="20"/>
                <w:lang w:val="ro-RO"/>
              </w:rPr>
              <w:lastRenderedPageBreak/>
              <w:t>Anexa B.1.1.a. Procedura de organizare şi desfăşurare a admiterii în ciclul de studii universitare de masterat</w:t>
            </w:r>
          </w:p>
          <w:p w14:paraId="362B72A0" w14:textId="77777777" w:rsidR="00441614" w:rsidRPr="0002666A" w:rsidRDefault="00441614" w:rsidP="005D0D91">
            <w:pPr>
              <w:autoSpaceDE w:val="0"/>
              <w:autoSpaceDN w:val="0"/>
              <w:adjustRightInd w:val="0"/>
              <w:spacing w:after="0" w:line="240" w:lineRule="auto"/>
              <w:jc w:val="both"/>
              <w:rPr>
                <w:rFonts w:ascii="Arial" w:hAnsi="Arial" w:cs="Arial"/>
                <w:sz w:val="20"/>
                <w:szCs w:val="20"/>
                <w:highlight w:val="yellow"/>
                <w:lang w:val="ro-RO" w:eastAsia="en-GB"/>
              </w:rPr>
            </w:pPr>
          </w:p>
          <w:p w14:paraId="3BD9381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eastAsia="en-GB"/>
              </w:rPr>
              <w:t xml:space="preserve">5. La programele de masterat  de cercetare sunt admiși, de regulă, </w:t>
            </w:r>
            <w:r w:rsidRPr="0002666A">
              <w:rPr>
                <w:rFonts w:ascii="Arial" w:hAnsi="Arial" w:cs="Arial"/>
                <w:sz w:val="20"/>
                <w:szCs w:val="20"/>
                <w:lang w:val="ro-RO"/>
              </w:rPr>
              <w:t xml:space="preserve"> absolvenți ai programelor de licență din același  domeniu fundamental din care face parte programul de studii universitare de masterat</w:t>
            </w:r>
          </w:p>
          <w:p w14:paraId="174AC87E"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highlight w:val="yellow"/>
                <w:lang w:val="ro-RO"/>
              </w:rPr>
            </w:pPr>
            <w:r w:rsidRPr="0002666A">
              <w:rPr>
                <w:rFonts w:ascii="Arial" w:hAnsi="Arial" w:cs="Arial"/>
                <w:i/>
                <w:iCs/>
                <w:sz w:val="20"/>
                <w:szCs w:val="20"/>
                <w:lang w:val="ro-RO"/>
              </w:rPr>
              <w:t xml:space="preserve">Anexa B.1.4. ARACIS-Ghid evaluare periodica domenii de master </w:t>
            </w:r>
          </w:p>
          <w:p w14:paraId="2AFA4B56"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B.1.1.a. Procedura de organizare şi desfăşurare a admiterii în ciclul de studii universitare de masterat</w:t>
            </w:r>
          </w:p>
          <w:p w14:paraId="5F28F99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1FCA79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eastAsia="en-GB"/>
              </w:rPr>
              <w:t>6. Se va atașa tabelul cu situaţia statistică privind</w:t>
            </w:r>
            <w:r w:rsidRPr="0002666A">
              <w:rPr>
                <w:rFonts w:ascii="Arial" w:hAnsi="Arial" w:cs="Arial"/>
                <w:sz w:val="20"/>
                <w:szCs w:val="20"/>
                <w:lang w:val="ro-RO"/>
              </w:rPr>
              <w:t xml:space="preserve"> gradul de promovare a studenților după primul an de studii, din ultimele trei promoții:</w:t>
            </w:r>
          </w:p>
          <w:p w14:paraId="14B553F9"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B.1.6. Promovabilitatea studenților după primul an de studii</w:t>
            </w:r>
          </w:p>
          <w:p w14:paraId="0B633953"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p>
          <w:p w14:paraId="789ACBA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eastAsia="en-GB"/>
              </w:rPr>
              <w:t xml:space="preserve">7. Se va prezenta o situaţie comparativă ȋntre numărul de studenţi admişi+transferaţi şi </w:t>
            </w:r>
            <w:r w:rsidRPr="0002666A">
              <w:rPr>
                <w:rFonts w:ascii="Arial" w:hAnsi="Arial" w:cs="Arial"/>
                <w:sz w:val="20"/>
                <w:szCs w:val="20"/>
                <w:lang w:val="ro-RO"/>
              </w:rPr>
              <w:t>limita capacitații de școlarizare aprobate de ARACIS și publicate în HG din anul calendaristic curent, la domeniul de studii evaluat:</w:t>
            </w:r>
          </w:p>
          <w:p w14:paraId="65842088"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 xml:space="preserve">Anexa B.1.7. Comparatie </w:t>
            </w:r>
            <w:r w:rsidRPr="0002666A">
              <w:rPr>
                <w:rFonts w:ascii="Arial" w:hAnsi="Arial" w:cs="Arial"/>
                <w:i/>
                <w:iCs/>
                <w:sz w:val="20"/>
                <w:szCs w:val="20"/>
                <w:lang w:val="ro-RO" w:eastAsia="en-GB"/>
              </w:rPr>
              <w:t xml:space="preserve"> studenţi admişi+transferaţi - </w:t>
            </w:r>
            <w:r w:rsidRPr="0002666A">
              <w:rPr>
                <w:rFonts w:ascii="Arial" w:hAnsi="Arial" w:cs="Arial"/>
                <w:i/>
                <w:iCs/>
                <w:sz w:val="20"/>
                <w:szCs w:val="20"/>
                <w:lang w:val="ro-RO"/>
              </w:rPr>
              <w:t>limita capacitații de școlarizare</w:t>
            </w:r>
          </w:p>
          <w:p w14:paraId="18E0F147"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p>
          <w:p w14:paraId="0894EB8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fr-FR" w:eastAsia="en-GB"/>
              </w:rPr>
            </w:pPr>
            <w:r w:rsidRPr="0002666A">
              <w:rPr>
                <w:rFonts w:ascii="Arial" w:hAnsi="Arial" w:cs="Arial"/>
                <w:i/>
                <w:iCs/>
                <w:sz w:val="20"/>
                <w:szCs w:val="20"/>
                <w:lang w:val="ro-RO"/>
              </w:rPr>
              <w:t xml:space="preserve"> </w:t>
            </w:r>
            <w:r w:rsidRPr="0002666A">
              <w:rPr>
                <w:rFonts w:ascii="Arial" w:hAnsi="Arial" w:cs="Arial"/>
                <w:sz w:val="20"/>
                <w:szCs w:val="20"/>
                <w:lang w:val="ro-RO" w:eastAsia="en-GB"/>
              </w:rPr>
              <w:t>8. Toți studenții încheie un contract de studii. Se va prezenta modelul tipizat de contract de studii</w:t>
            </w:r>
            <w:r w:rsidRPr="0002666A">
              <w:rPr>
                <w:rFonts w:ascii="Arial" w:hAnsi="Arial" w:cs="Arial"/>
                <w:sz w:val="20"/>
                <w:szCs w:val="20"/>
                <w:lang w:val="fr-FR" w:eastAsia="en-GB"/>
              </w:rPr>
              <w:t>:</w:t>
            </w:r>
          </w:p>
          <w:p w14:paraId="541CD031"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B.1.8</w:t>
            </w:r>
            <w:r w:rsidRPr="0002666A">
              <w:rPr>
                <w:rFonts w:ascii="Arial" w:hAnsi="Arial" w:cs="Arial"/>
                <w:b/>
                <w:bCs/>
                <w:i/>
                <w:iCs/>
                <w:sz w:val="20"/>
                <w:szCs w:val="20"/>
                <w:lang w:val="ro-RO" w:eastAsia="en-GB"/>
              </w:rPr>
              <w:t xml:space="preserve">. </w:t>
            </w:r>
            <w:r w:rsidRPr="0002666A">
              <w:rPr>
                <w:rFonts w:ascii="Arial" w:hAnsi="Arial" w:cs="Arial"/>
                <w:i/>
                <w:iCs/>
                <w:sz w:val="20"/>
                <w:szCs w:val="20"/>
                <w:lang w:val="ro-RO" w:eastAsia="en-GB"/>
              </w:rPr>
              <w:t>Contract de studii.</w:t>
            </w:r>
          </w:p>
        </w:tc>
      </w:tr>
      <w:tr w:rsidR="0002666A" w:rsidRPr="0002666A" w14:paraId="73BDA31E" w14:textId="77777777" w:rsidTr="0002666A">
        <w:trPr>
          <w:trHeight w:val="703"/>
          <w:jc w:val="center"/>
        </w:trPr>
        <w:tc>
          <w:tcPr>
            <w:tcW w:w="1696" w:type="dxa"/>
          </w:tcPr>
          <w:p w14:paraId="7434FC9D" w14:textId="77777777" w:rsidR="00441614" w:rsidRPr="0002666A" w:rsidRDefault="00441614" w:rsidP="005D0D91">
            <w:pPr>
              <w:spacing w:after="0" w:line="240" w:lineRule="auto"/>
              <w:jc w:val="both"/>
              <w:rPr>
                <w:rFonts w:ascii="Arial" w:hAnsi="Arial" w:cs="Arial"/>
                <w:b/>
                <w:bCs/>
                <w:sz w:val="20"/>
                <w:szCs w:val="20"/>
                <w:lang w:val="ro-RO"/>
              </w:rPr>
            </w:pPr>
          </w:p>
        </w:tc>
        <w:tc>
          <w:tcPr>
            <w:tcW w:w="1833" w:type="dxa"/>
          </w:tcPr>
          <w:p w14:paraId="2FCC08E6" w14:textId="77777777" w:rsidR="00441614" w:rsidRPr="0002666A" w:rsidRDefault="00441614" w:rsidP="005D0D91">
            <w:pPr>
              <w:spacing w:after="0" w:line="240" w:lineRule="auto"/>
              <w:jc w:val="both"/>
              <w:rPr>
                <w:rFonts w:ascii="Arial" w:hAnsi="Arial" w:cs="Arial"/>
                <w:b/>
                <w:bCs/>
                <w:sz w:val="20"/>
                <w:szCs w:val="20"/>
                <w:lang w:val="ro-RO"/>
              </w:rPr>
            </w:pPr>
            <w:r w:rsidRPr="0002666A">
              <w:rPr>
                <w:rFonts w:ascii="Arial" w:hAnsi="Arial" w:cs="Arial"/>
                <w:b/>
                <w:bCs/>
                <w:sz w:val="20"/>
                <w:szCs w:val="20"/>
                <w:lang w:val="ro-RO"/>
              </w:rPr>
              <w:t xml:space="preserve">ESG 1.2, </w:t>
            </w:r>
          </w:p>
          <w:p w14:paraId="417E2EC1" w14:textId="77777777" w:rsidR="00441614" w:rsidRPr="0002666A" w:rsidRDefault="00441614" w:rsidP="005D0D91">
            <w:pPr>
              <w:spacing w:after="0" w:line="240" w:lineRule="auto"/>
              <w:jc w:val="both"/>
              <w:rPr>
                <w:rFonts w:ascii="Arial" w:hAnsi="Arial" w:cs="Arial"/>
                <w:b/>
                <w:bCs/>
                <w:sz w:val="20"/>
                <w:szCs w:val="20"/>
                <w:lang w:val="ro-RO"/>
              </w:rPr>
            </w:pPr>
            <w:r w:rsidRPr="0002666A">
              <w:rPr>
                <w:rFonts w:ascii="Arial" w:hAnsi="Arial" w:cs="Arial"/>
                <w:b/>
                <w:bCs/>
                <w:sz w:val="20"/>
                <w:szCs w:val="20"/>
                <w:lang w:val="ro-RO"/>
              </w:rPr>
              <w:t>ESG 1.3</w:t>
            </w:r>
          </w:p>
        </w:tc>
        <w:tc>
          <w:tcPr>
            <w:tcW w:w="3827" w:type="dxa"/>
          </w:tcPr>
          <w:p w14:paraId="20D47BBB" w14:textId="77777777" w:rsidR="00441614" w:rsidRPr="0002666A" w:rsidRDefault="00441614" w:rsidP="005D0D91">
            <w:pPr>
              <w:spacing w:after="0" w:line="240" w:lineRule="auto"/>
              <w:jc w:val="both"/>
              <w:rPr>
                <w:rFonts w:ascii="Arial" w:hAnsi="Arial" w:cs="Arial"/>
                <w:b/>
                <w:bCs/>
                <w:sz w:val="20"/>
                <w:szCs w:val="20"/>
                <w:lang w:val="ro-RO"/>
              </w:rPr>
            </w:pPr>
            <w:r w:rsidRPr="0002666A">
              <w:rPr>
                <w:rFonts w:ascii="Arial" w:hAnsi="Arial" w:cs="Arial"/>
                <w:b/>
                <w:bCs/>
                <w:sz w:val="20"/>
                <w:szCs w:val="20"/>
                <w:lang w:val="ro-RO"/>
              </w:rPr>
              <w:t xml:space="preserve">Structura și prezentarea programelor de studii  </w:t>
            </w:r>
          </w:p>
          <w:p w14:paraId="129B71B4" w14:textId="77777777" w:rsidR="00441614" w:rsidRPr="0002666A" w:rsidRDefault="00441614" w:rsidP="005D0D91">
            <w:pPr>
              <w:pStyle w:val="ListParagraph"/>
              <w:numPr>
                <w:ilvl w:val="1"/>
                <w:numId w:val="1"/>
              </w:numPr>
              <w:spacing w:after="0" w:line="240" w:lineRule="auto"/>
              <w:ind w:left="324" w:hanging="283"/>
              <w:jc w:val="both"/>
              <w:rPr>
                <w:rFonts w:ascii="Arial" w:hAnsi="Arial" w:cs="Arial"/>
                <w:b/>
                <w:bCs/>
                <w:sz w:val="20"/>
                <w:szCs w:val="20"/>
              </w:rPr>
            </w:pPr>
            <w:r w:rsidRPr="0002666A">
              <w:rPr>
                <w:rFonts w:ascii="Arial" w:hAnsi="Arial" w:cs="Arial"/>
                <w:b/>
                <w:bCs/>
                <w:sz w:val="20"/>
                <w:szCs w:val="20"/>
              </w:rPr>
              <w:t>Standard</w:t>
            </w:r>
          </w:p>
          <w:p w14:paraId="7065C5C7" w14:textId="77777777" w:rsidR="00441614" w:rsidRPr="0002666A" w:rsidRDefault="00441614" w:rsidP="005D0D91">
            <w:pPr>
              <w:spacing w:after="200" w:line="276" w:lineRule="auto"/>
              <w:jc w:val="both"/>
              <w:rPr>
                <w:rFonts w:ascii="Arial" w:hAnsi="Arial" w:cs="Arial"/>
                <w:sz w:val="20"/>
                <w:szCs w:val="20"/>
                <w:lang w:val="ro-RO"/>
              </w:rPr>
            </w:pPr>
            <w:r w:rsidRPr="0002666A">
              <w:rPr>
                <w:rFonts w:ascii="Arial" w:hAnsi="Arial" w:cs="Arial"/>
                <w:sz w:val="20"/>
                <w:szCs w:val="20"/>
                <w:lang w:val="ro-RO"/>
              </w:rPr>
              <w:t>a) Programele de studii  universitare de masterat din domeniul evaluat sunt proiectate ca structură și conținut în concordanță cu CNC, prin raportare la Cadrul European al Calificărilor (CEC) și asigură beneficiarilor atingerea obiectivelor și a rezultatelor declarate.</w:t>
            </w:r>
          </w:p>
          <w:p w14:paraId="0B6156C3" w14:textId="77777777" w:rsidR="00441614" w:rsidRPr="0002666A" w:rsidRDefault="00441614" w:rsidP="005D0D91">
            <w:pPr>
              <w:spacing w:after="200" w:line="276" w:lineRule="auto"/>
              <w:jc w:val="both"/>
              <w:rPr>
                <w:rFonts w:ascii="Arial" w:hAnsi="Arial" w:cs="Arial"/>
                <w:sz w:val="20"/>
                <w:szCs w:val="20"/>
                <w:lang w:val="ro-RO"/>
              </w:rPr>
            </w:pPr>
          </w:p>
          <w:p w14:paraId="304A26DF" w14:textId="77777777" w:rsidR="00441614" w:rsidRPr="0002666A" w:rsidRDefault="00441614" w:rsidP="005D0D91">
            <w:pPr>
              <w:spacing w:after="200" w:line="276" w:lineRule="auto"/>
              <w:jc w:val="both"/>
              <w:rPr>
                <w:rFonts w:ascii="Arial" w:hAnsi="Arial" w:cs="Arial"/>
                <w:sz w:val="20"/>
                <w:szCs w:val="20"/>
                <w:lang w:val="ro-RO"/>
              </w:rPr>
            </w:pPr>
          </w:p>
          <w:p w14:paraId="27C1FD0C" w14:textId="77777777" w:rsidR="00441614" w:rsidRPr="0002666A" w:rsidRDefault="00441614" w:rsidP="005D0D91">
            <w:pPr>
              <w:spacing w:after="200" w:line="276" w:lineRule="auto"/>
              <w:jc w:val="both"/>
              <w:rPr>
                <w:rFonts w:ascii="Arial" w:hAnsi="Arial" w:cs="Arial"/>
                <w:sz w:val="20"/>
                <w:szCs w:val="20"/>
                <w:lang w:val="ro-RO"/>
              </w:rPr>
            </w:pPr>
          </w:p>
          <w:p w14:paraId="58158C80" w14:textId="77777777" w:rsidR="00441614" w:rsidRPr="0002666A" w:rsidRDefault="00441614" w:rsidP="005D0D91">
            <w:pPr>
              <w:spacing w:after="200" w:line="276" w:lineRule="auto"/>
              <w:jc w:val="both"/>
              <w:rPr>
                <w:rFonts w:ascii="Arial" w:hAnsi="Arial" w:cs="Arial"/>
                <w:sz w:val="20"/>
                <w:szCs w:val="20"/>
                <w:lang w:val="ro-RO"/>
              </w:rPr>
            </w:pPr>
          </w:p>
          <w:p w14:paraId="4DBBEDDB" w14:textId="77777777" w:rsidR="00441614" w:rsidRPr="0002666A" w:rsidRDefault="00441614" w:rsidP="005D0D91">
            <w:pPr>
              <w:spacing w:after="200" w:line="276" w:lineRule="auto"/>
              <w:jc w:val="both"/>
              <w:rPr>
                <w:rFonts w:ascii="Arial" w:hAnsi="Arial" w:cs="Arial"/>
                <w:sz w:val="20"/>
                <w:szCs w:val="20"/>
                <w:lang w:val="ro-RO"/>
              </w:rPr>
            </w:pPr>
          </w:p>
          <w:p w14:paraId="3DA0BEDA" w14:textId="77777777" w:rsidR="00441614" w:rsidRPr="0002666A" w:rsidRDefault="00441614" w:rsidP="005D0D91">
            <w:pPr>
              <w:spacing w:after="200" w:line="276" w:lineRule="auto"/>
              <w:jc w:val="both"/>
              <w:rPr>
                <w:rFonts w:ascii="Arial" w:hAnsi="Arial" w:cs="Arial"/>
                <w:sz w:val="20"/>
                <w:szCs w:val="20"/>
                <w:lang w:val="ro-RO"/>
              </w:rPr>
            </w:pPr>
          </w:p>
          <w:p w14:paraId="5AC6984C" w14:textId="77777777" w:rsidR="00441614" w:rsidRPr="0002666A" w:rsidRDefault="00441614" w:rsidP="005D0D91">
            <w:pPr>
              <w:spacing w:after="200" w:line="276" w:lineRule="auto"/>
              <w:jc w:val="both"/>
              <w:rPr>
                <w:rFonts w:ascii="Arial" w:hAnsi="Arial" w:cs="Arial"/>
                <w:sz w:val="20"/>
                <w:szCs w:val="20"/>
                <w:lang w:val="ro-RO"/>
              </w:rPr>
            </w:pPr>
          </w:p>
          <w:p w14:paraId="0FCD730E" w14:textId="77777777" w:rsidR="00441614" w:rsidRPr="0002666A" w:rsidRDefault="00441614" w:rsidP="005D0D91">
            <w:pPr>
              <w:spacing w:after="200" w:line="276" w:lineRule="auto"/>
              <w:jc w:val="both"/>
              <w:rPr>
                <w:rFonts w:ascii="Arial" w:hAnsi="Arial" w:cs="Arial"/>
                <w:sz w:val="20"/>
                <w:szCs w:val="20"/>
                <w:lang w:val="ro-RO"/>
              </w:rPr>
            </w:pPr>
            <w:r w:rsidRPr="0002666A">
              <w:rPr>
                <w:rFonts w:ascii="Arial" w:hAnsi="Arial" w:cs="Arial"/>
                <w:sz w:val="20"/>
                <w:szCs w:val="20"/>
                <w:lang w:val="ro-RO"/>
              </w:rPr>
              <w:t>b) Instituția de învățământ superior are definite proceduri prin care structura și conținutul programelor de studii universitare de masterat sunt proiectate, revizuite și evaluate periodic prin implicarea mediului academic, instituțiilor de cercetare, angajatorilor, absolvenților şi studenţilor.</w:t>
            </w:r>
          </w:p>
          <w:p w14:paraId="57C39296" w14:textId="77777777" w:rsidR="00441614" w:rsidRPr="0002666A" w:rsidRDefault="00441614" w:rsidP="005D0D91">
            <w:pPr>
              <w:spacing w:after="200" w:line="276" w:lineRule="auto"/>
              <w:jc w:val="both"/>
              <w:rPr>
                <w:rFonts w:ascii="Arial" w:hAnsi="Arial" w:cs="Arial"/>
                <w:sz w:val="20"/>
                <w:szCs w:val="20"/>
                <w:lang w:val="ro-RO"/>
              </w:rPr>
            </w:pPr>
          </w:p>
          <w:p w14:paraId="04DB6EAB" w14:textId="77777777" w:rsidR="00441614" w:rsidRPr="0002666A" w:rsidRDefault="00441614" w:rsidP="005D0D91">
            <w:pPr>
              <w:spacing w:after="200" w:line="276" w:lineRule="auto"/>
              <w:jc w:val="both"/>
              <w:rPr>
                <w:rFonts w:ascii="Arial" w:hAnsi="Arial" w:cs="Arial"/>
                <w:sz w:val="20"/>
                <w:szCs w:val="20"/>
                <w:lang w:val="ro-RO"/>
              </w:rPr>
            </w:pPr>
          </w:p>
          <w:p w14:paraId="7131585B" w14:textId="77777777" w:rsidR="00441614" w:rsidRPr="0002666A" w:rsidRDefault="00441614" w:rsidP="005D0D91">
            <w:pPr>
              <w:spacing w:after="200" w:line="276" w:lineRule="auto"/>
              <w:jc w:val="both"/>
              <w:rPr>
                <w:rFonts w:ascii="Arial" w:hAnsi="Arial" w:cs="Arial"/>
                <w:sz w:val="20"/>
                <w:szCs w:val="20"/>
                <w:lang w:val="ro-RO"/>
              </w:rPr>
            </w:pPr>
          </w:p>
          <w:p w14:paraId="0D178AC8" w14:textId="77777777" w:rsidR="00441614" w:rsidRPr="0002666A" w:rsidRDefault="00441614" w:rsidP="005D0D91">
            <w:pPr>
              <w:spacing w:after="200" w:line="276" w:lineRule="auto"/>
              <w:jc w:val="both"/>
              <w:rPr>
                <w:rFonts w:ascii="Arial" w:hAnsi="Arial" w:cs="Arial"/>
                <w:sz w:val="20"/>
                <w:szCs w:val="20"/>
                <w:lang w:val="ro-RO"/>
              </w:rPr>
            </w:pPr>
          </w:p>
          <w:p w14:paraId="5B33C789" w14:textId="77777777" w:rsidR="00441614" w:rsidRPr="0002666A" w:rsidRDefault="00441614" w:rsidP="005D0D91">
            <w:pPr>
              <w:spacing w:after="200" w:line="276" w:lineRule="auto"/>
              <w:jc w:val="both"/>
              <w:rPr>
                <w:rFonts w:ascii="Arial" w:hAnsi="Arial" w:cs="Arial"/>
                <w:sz w:val="20"/>
                <w:szCs w:val="20"/>
                <w:lang w:val="ro-RO"/>
              </w:rPr>
            </w:pPr>
          </w:p>
          <w:p w14:paraId="6C7ACB67" w14:textId="77777777" w:rsidR="00441614" w:rsidRPr="0002666A" w:rsidRDefault="00441614" w:rsidP="005D0D91">
            <w:pPr>
              <w:spacing w:after="200" w:line="276" w:lineRule="auto"/>
              <w:jc w:val="both"/>
              <w:rPr>
                <w:rFonts w:ascii="Arial" w:hAnsi="Arial" w:cs="Arial"/>
                <w:sz w:val="20"/>
                <w:szCs w:val="20"/>
                <w:lang w:val="ro-RO"/>
              </w:rPr>
            </w:pPr>
            <w:r w:rsidRPr="0002666A">
              <w:rPr>
                <w:rFonts w:ascii="Arial" w:hAnsi="Arial" w:cs="Arial"/>
                <w:sz w:val="20"/>
                <w:szCs w:val="20"/>
                <w:lang w:val="ro-RO"/>
              </w:rPr>
              <w:t>c) Curriculumul asigură studenților, prin structură și conținut, un parcurs adecvat, care conduce la dobândirea de competențe ce corespund rezultatelor declarate ale învățării.</w:t>
            </w:r>
          </w:p>
          <w:p w14:paraId="3DDA1931" w14:textId="77777777" w:rsidR="00441614" w:rsidRPr="0002666A" w:rsidRDefault="00441614" w:rsidP="005D0D91">
            <w:pPr>
              <w:spacing w:after="200" w:line="276" w:lineRule="auto"/>
              <w:jc w:val="both"/>
              <w:rPr>
                <w:rFonts w:ascii="Arial" w:hAnsi="Arial" w:cs="Arial"/>
                <w:sz w:val="20"/>
                <w:szCs w:val="20"/>
                <w:lang w:val="ro-RO"/>
              </w:rPr>
            </w:pPr>
          </w:p>
          <w:p w14:paraId="7305407E" w14:textId="77777777" w:rsidR="00441614" w:rsidRPr="0002666A" w:rsidRDefault="00441614" w:rsidP="005D0D91">
            <w:pPr>
              <w:spacing w:after="200" w:line="276" w:lineRule="auto"/>
              <w:jc w:val="both"/>
              <w:rPr>
                <w:rFonts w:ascii="Arial" w:hAnsi="Arial" w:cs="Arial"/>
                <w:sz w:val="20"/>
                <w:szCs w:val="20"/>
                <w:lang w:val="ro-RO"/>
              </w:rPr>
            </w:pPr>
          </w:p>
          <w:p w14:paraId="2B881DDB" w14:textId="77777777" w:rsidR="00441614" w:rsidRPr="0002666A" w:rsidRDefault="00441614" w:rsidP="005D0D91">
            <w:pPr>
              <w:spacing w:after="200" w:line="276" w:lineRule="auto"/>
              <w:jc w:val="both"/>
              <w:rPr>
                <w:rFonts w:ascii="Arial" w:hAnsi="Arial" w:cs="Arial"/>
                <w:sz w:val="20"/>
                <w:szCs w:val="20"/>
                <w:lang w:val="ro-RO"/>
              </w:rPr>
            </w:pPr>
          </w:p>
          <w:p w14:paraId="1FEE2C9B" w14:textId="77777777" w:rsidR="00441614" w:rsidRPr="0002666A" w:rsidRDefault="00441614" w:rsidP="005D0D91">
            <w:pPr>
              <w:spacing w:after="200" w:line="276" w:lineRule="auto"/>
              <w:jc w:val="both"/>
              <w:rPr>
                <w:rFonts w:ascii="Arial" w:hAnsi="Arial" w:cs="Arial"/>
                <w:sz w:val="20"/>
                <w:szCs w:val="20"/>
                <w:lang w:val="ro-RO"/>
              </w:rPr>
            </w:pPr>
          </w:p>
          <w:p w14:paraId="0F320C2E" w14:textId="77777777" w:rsidR="00441614" w:rsidRPr="0002666A" w:rsidRDefault="00441614" w:rsidP="005D0D91">
            <w:pPr>
              <w:spacing w:after="200" w:line="276" w:lineRule="auto"/>
              <w:jc w:val="both"/>
              <w:rPr>
                <w:rFonts w:ascii="Arial" w:hAnsi="Arial" w:cs="Arial"/>
                <w:sz w:val="20"/>
                <w:szCs w:val="20"/>
                <w:lang w:val="ro-RO"/>
              </w:rPr>
            </w:pPr>
            <w:r w:rsidRPr="0002666A">
              <w:rPr>
                <w:rFonts w:ascii="Arial" w:hAnsi="Arial" w:cs="Arial"/>
                <w:sz w:val="20"/>
                <w:szCs w:val="20"/>
                <w:lang w:val="ro-RO"/>
              </w:rPr>
              <w:t>d) Planul de învățământ reflectă centrarea pe student a procesului de predare, învățare și evaluare încurajând trasee de învățare flexibile.</w:t>
            </w:r>
          </w:p>
          <w:p w14:paraId="0E09FA56" w14:textId="77777777" w:rsidR="00441614" w:rsidRPr="0002666A" w:rsidRDefault="00441614" w:rsidP="005D0D91">
            <w:pPr>
              <w:pStyle w:val="ListParagraph"/>
              <w:jc w:val="both"/>
              <w:rPr>
                <w:rFonts w:ascii="Arial" w:hAnsi="Arial" w:cs="Arial"/>
                <w:b/>
                <w:bCs/>
                <w:sz w:val="20"/>
                <w:szCs w:val="20"/>
              </w:rPr>
            </w:pPr>
          </w:p>
          <w:p w14:paraId="2FD55C82" w14:textId="77777777" w:rsidR="00441614" w:rsidRPr="0002666A" w:rsidRDefault="00441614" w:rsidP="005D0D91">
            <w:pPr>
              <w:pStyle w:val="ListParagraph"/>
              <w:jc w:val="both"/>
              <w:rPr>
                <w:rFonts w:ascii="Arial" w:hAnsi="Arial" w:cs="Arial"/>
                <w:b/>
                <w:bCs/>
                <w:sz w:val="20"/>
                <w:szCs w:val="20"/>
              </w:rPr>
            </w:pPr>
          </w:p>
          <w:p w14:paraId="274AA199" w14:textId="77777777" w:rsidR="00441614" w:rsidRPr="0002666A" w:rsidRDefault="00441614" w:rsidP="005D0D91">
            <w:pPr>
              <w:pStyle w:val="ListParagraph"/>
              <w:jc w:val="both"/>
              <w:rPr>
                <w:rFonts w:ascii="Arial" w:hAnsi="Arial" w:cs="Arial"/>
                <w:b/>
                <w:bCs/>
                <w:sz w:val="20"/>
                <w:szCs w:val="20"/>
              </w:rPr>
            </w:pPr>
          </w:p>
          <w:p w14:paraId="75263129" w14:textId="77777777" w:rsidR="00441614" w:rsidRPr="0002666A" w:rsidRDefault="00441614" w:rsidP="005D0D91">
            <w:pPr>
              <w:pStyle w:val="ListParagraph"/>
              <w:jc w:val="both"/>
              <w:rPr>
                <w:rFonts w:ascii="Arial" w:hAnsi="Arial" w:cs="Arial"/>
                <w:b/>
                <w:bCs/>
                <w:sz w:val="20"/>
                <w:szCs w:val="20"/>
              </w:rPr>
            </w:pPr>
          </w:p>
          <w:p w14:paraId="5538F624" w14:textId="77777777" w:rsidR="00441614" w:rsidRPr="0002666A" w:rsidRDefault="00441614" w:rsidP="005D0D91">
            <w:pPr>
              <w:pStyle w:val="ListParagraph"/>
              <w:ind w:hanging="720"/>
              <w:jc w:val="both"/>
              <w:rPr>
                <w:rFonts w:ascii="Arial" w:hAnsi="Arial" w:cs="Arial"/>
                <w:b/>
                <w:bCs/>
                <w:sz w:val="20"/>
                <w:szCs w:val="20"/>
              </w:rPr>
            </w:pPr>
            <w:r w:rsidRPr="0002666A">
              <w:rPr>
                <w:rFonts w:ascii="Arial" w:hAnsi="Arial" w:cs="Arial"/>
                <w:b/>
                <w:bCs/>
                <w:sz w:val="20"/>
                <w:szCs w:val="20"/>
              </w:rPr>
              <w:t>2. Standard de referinţă</w:t>
            </w:r>
          </w:p>
          <w:p w14:paraId="0547B3D9" w14:textId="77777777" w:rsidR="00441614" w:rsidRPr="0002666A" w:rsidRDefault="00441614" w:rsidP="005D0D91">
            <w:pPr>
              <w:pStyle w:val="ListParagraph"/>
              <w:ind w:left="0"/>
              <w:jc w:val="both"/>
              <w:rPr>
                <w:rFonts w:ascii="Arial" w:hAnsi="Arial" w:cs="Arial"/>
                <w:sz w:val="20"/>
                <w:szCs w:val="20"/>
              </w:rPr>
            </w:pPr>
            <w:r w:rsidRPr="0002666A">
              <w:rPr>
                <w:rFonts w:ascii="Arial" w:hAnsi="Arial" w:cs="Arial"/>
                <w:sz w:val="20"/>
                <w:szCs w:val="20"/>
              </w:rPr>
              <w:t xml:space="preserve">e) Pentru fiecare program de studii universitare de masterat curriculumul este actualizat, riguros documentat, coerent și organizat prin raportare </w:t>
            </w:r>
            <w:r w:rsidRPr="0002666A">
              <w:rPr>
                <w:rFonts w:ascii="Arial" w:hAnsi="Arial" w:cs="Arial"/>
                <w:sz w:val="20"/>
                <w:szCs w:val="20"/>
              </w:rPr>
              <w:lastRenderedPageBreak/>
              <w:t>explicită la dimensiunea națională/ internațională a domeniului de studii.</w:t>
            </w:r>
          </w:p>
          <w:p w14:paraId="2ACB4D79" w14:textId="77777777" w:rsidR="00441614" w:rsidRPr="0002666A" w:rsidRDefault="00441614" w:rsidP="005D0D91">
            <w:pPr>
              <w:pStyle w:val="ListParagraph"/>
              <w:ind w:left="41" w:hanging="22"/>
              <w:jc w:val="both"/>
              <w:rPr>
                <w:rFonts w:ascii="Arial" w:hAnsi="Arial" w:cs="Arial"/>
                <w:sz w:val="20"/>
                <w:szCs w:val="20"/>
              </w:rPr>
            </w:pPr>
          </w:p>
          <w:p w14:paraId="5467D2ED" w14:textId="77777777" w:rsidR="00441614" w:rsidRPr="0002666A" w:rsidRDefault="00441614" w:rsidP="005D0D91">
            <w:pPr>
              <w:pStyle w:val="ListParagraph"/>
              <w:ind w:left="41" w:hanging="22"/>
              <w:jc w:val="both"/>
              <w:rPr>
                <w:rFonts w:ascii="Arial" w:hAnsi="Arial" w:cs="Arial"/>
                <w:sz w:val="20"/>
                <w:szCs w:val="20"/>
              </w:rPr>
            </w:pPr>
          </w:p>
          <w:p w14:paraId="2E13C23D" w14:textId="77777777" w:rsidR="00441614" w:rsidRPr="0002666A" w:rsidRDefault="00441614" w:rsidP="005D0D91">
            <w:pPr>
              <w:pStyle w:val="ListParagraph"/>
              <w:ind w:left="41" w:hanging="22"/>
              <w:jc w:val="both"/>
              <w:rPr>
                <w:rFonts w:ascii="Arial" w:hAnsi="Arial" w:cs="Arial"/>
                <w:sz w:val="20"/>
                <w:szCs w:val="20"/>
              </w:rPr>
            </w:pPr>
          </w:p>
          <w:p w14:paraId="470F6677" w14:textId="77777777" w:rsidR="00441614" w:rsidRPr="0002666A" w:rsidRDefault="00441614" w:rsidP="005D0D91">
            <w:pPr>
              <w:pStyle w:val="ListParagraph"/>
              <w:ind w:left="41" w:hanging="22"/>
              <w:jc w:val="both"/>
              <w:rPr>
                <w:rFonts w:ascii="Arial" w:hAnsi="Arial" w:cs="Arial"/>
                <w:sz w:val="20"/>
                <w:szCs w:val="20"/>
              </w:rPr>
            </w:pPr>
          </w:p>
          <w:p w14:paraId="34DAC7EF" w14:textId="77777777" w:rsidR="00441614" w:rsidRPr="0002666A" w:rsidRDefault="00441614" w:rsidP="005D0D91">
            <w:pPr>
              <w:pStyle w:val="ListParagraph"/>
              <w:ind w:left="41" w:hanging="22"/>
              <w:jc w:val="both"/>
              <w:rPr>
                <w:rFonts w:ascii="Arial" w:hAnsi="Arial" w:cs="Arial"/>
                <w:sz w:val="20"/>
                <w:szCs w:val="20"/>
              </w:rPr>
            </w:pPr>
          </w:p>
          <w:p w14:paraId="4834FA75" w14:textId="77777777" w:rsidR="00441614" w:rsidRPr="0002666A" w:rsidRDefault="00441614" w:rsidP="005D0D91">
            <w:pPr>
              <w:pStyle w:val="ListParagraph"/>
              <w:ind w:left="41" w:hanging="22"/>
              <w:jc w:val="both"/>
              <w:rPr>
                <w:rFonts w:ascii="Arial" w:hAnsi="Arial" w:cs="Arial"/>
                <w:sz w:val="20"/>
                <w:szCs w:val="20"/>
              </w:rPr>
            </w:pPr>
            <w:r w:rsidRPr="0002666A">
              <w:rPr>
                <w:rFonts w:ascii="Arial" w:hAnsi="Arial" w:cs="Arial"/>
                <w:sz w:val="20"/>
                <w:szCs w:val="20"/>
              </w:rPr>
              <w:t xml:space="preserve">f) Programele de studii sunt proiectate astfel încât să permită un progres continuu al studenților pe parcursul studiilor și definesc volumul de muncă așteptat al studenților prin ECTS. </w:t>
            </w:r>
          </w:p>
          <w:p w14:paraId="33794427" w14:textId="77777777" w:rsidR="00441614" w:rsidRPr="0002666A" w:rsidRDefault="00441614" w:rsidP="005D0D91">
            <w:pPr>
              <w:pStyle w:val="ListParagraph"/>
              <w:ind w:left="41" w:hanging="22"/>
              <w:jc w:val="both"/>
              <w:rPr>
                <w:rFonts w:ascii="Arial" w:hAnsi="Arial" w:cs="Arial"/>
                <w:sz w:val="20"/>
                <w:szCs w:val="20"/>
              </w:rPr>
            </w:pPr>
          </w:p>
          <w:p w14:paraId="4E386A5A" w14:textId="77777777" w:rsidR="00441614" w:rsidRPr="0002666A" w:rsidRDefault="00441614" w:rsidP="005D0D91">
            <w:pPr>
              <w:pStyle w:val="ListParagraph"/>
              <w:ind w:left="41" w:hanging="22"/>
              <w:jc w:val="both"/>
              <w:rPr>
                <w:rFonts w:ascii="Arial" w:hAnsi="Arial" w:cs="Arial"/>
                <w:sz w:val="20"/>
                <w:szCs w:val="20"/>
              </w:rPr>
            </w:pPr>
          </w:p>
          <w:p w14:paraId="6554E4E5" w14:textId="77777777" w:rsidR="00441614" w:rsidRPr="0002666A" w:rsidRDefault="00441614" w:rsidP="005D0D91">
            <w:pPr>
              <w:pStyle w:val="ListParagraph"/>
              <w:ind w:left="41" w:hanging="22"/>
              <w:jc w:val="both"/>
              <w:rPr>
                <w:rFonts w:ascii="Arial" w:hAnsi="Arial" w:cs="Arial"/>
                <w:sz w:val="20"/>
                <w:szCs w:val="20"/>
              </w:rPr>
            </w:pPr>
          </w:p>
          <w:p w14:paraId="04DE1C1B" w14:textId="77777777" w:rsidR="00441614" w:rsidRPr="0002666A" w:rsidRDefault="00441614" w:rsidP="005D0D91">
            <w:pPr>
              <w:pStyle w:val="ListParagraph"/>
              <w:ind w:left="41" w:hanging="22"/>
              <w:jc w:val="both"/>
              <w:rPr>
                <w:rFonts w:ascii="Arial" w:hAnsi="Arial" w:cs="Arial"/>
                <w:sz w:val="20"/>
                <w:szCs w:val="20"/>
              </w:rPr>
            </w:pPr>
          </w:p>
          <w:p w14:paraId="57E8F566" w14:textId="77777777" w:rsidR="00441614" w:rsidRPr="0002666A" w:rsidRDefault="00441614" w:rsidP="005D0D91">
            <w:pPr>
              <w:pStyle w:val="ListParagraph"/>
              <w:ind w:left="41" w:hanging="22"/>
              <w:jc w:val="both"/>
              <w:rPr>
                <w:rFonts w:ascii="Arial" w:hAnsi="Arial" w:cs="Arial"/>
                <w:sz w:val="20"/>
                <w:szCs w:val="20"/>
              </w:rPr>
            </w:pPr>
          </w:p>
          <w:p w14:paraId="1F1B2FBC" w14:textId="77777777" w:rsidR="00441614" w:rsidRPr="0002666A" w:rsidRDefault="00441614" w:rsidP="005D0D91">
            <w:pPr>
              <w:pStyle w:val="ListParagraph"/>
              <w:ind w:left="41" w:hanging="22"/>
              <w:jc w:val="both"/>
              <w:rPr>
                <w:rFonts w:ascii="Arial" w:hAnsi="Arial" w:cs="Arial"/>
                <w:sz w:val="20"/>
                <w:szCs w:val="20"/>
              </w:rPr>
            </w:pPr>
          </w:p>
          <w:p w14:paraId="7103056D" w14:textId="77777777" w:rsidR="00441614" w:rsidRPr="0002666A" w:rsidRDefault="00441614" w:rsidP="005D0D91">
            <w:pPr>
              <w:pStyle w:val="ListParagraph"/>
              <w:ind w:left="41" w:hanging="22"/>
              <w:jc w:val="both"/>
              <w:rPr>
                <w:rFonts w:ascii="Arial" w:hAnsi="Arial" w:cs="Arial"/>
                <w:sz w:val="20"/>
                <w:szCs w:val="20"/>
              </w:rPr>
            </w:pPr>
          </w:p>
          <w:p w14:paraId="1BF42767" w14:textId="77777777" w:rsidR="00441614" w:rsidRPr="0002666A" w:rsidRDefault="00441614" w:rsidP="005D0D91">
            <w:pPr>
              <w:pStyle w:val="ListParagraph"/>
              <w:ind w:left="41" w:hanging="22"/>
              <w:jc w:val="both"/>
              <w:rPr>
                <w:rFonts w:ascii="Arial" w:hAnsi="Arial" w:cs="Arial"/>
                <w:sz w:val="20"/>
                <w:szCs w:val="20"/>
              </w:rPr>
            </w:pPr>
          </w:p>
          <w:p w14:paraId="00985730" w14:textId="77777777" w:rsidR="00441614" w:rsidRPr="0002666A" w:rsidRDefault="00441614" w:rsidP="005D0D91">
            <w:pPr>
              <w:pStyle w:val="ListParagraph"/>
              <w:ind w:left="41" w:hanging="22"/>
              <w:jc w:val="both"/>
              <w:rPr>
                <w:rFonts w:ascii="Arial" w:hAnsi="Arial" w:cs="Arial"/>
                <w:sz w:val="20"/>
                <w:szCs w:val="20"/>
              </w:rPr>
            </w:pPr>
          </w:p>
          <w:p w14:paraId="6F558BD3" w14:textId="77777777" w:rsidR="00441614" w:rsidRPr="0002666A" w:rsidRDefault="00441614" w:rsidP="005D0D91">
            <w:pPr>
              <w:pStyle w:val="ListParagraph"/>
              <w:ind w:left="41" w:hanging="22"/>
              <w:jc w:val="both"/>
              <w:rPr>
                <w:rFonts w:ascii="Arial" w:hAnsi="Arial" w:cs="Arial"/>
                <w:sz w:val="20"/>
                <w:szCs w:val="20"/>
              </w:rPr>
            </w:pPr>
          </w:p>
          <w:p w14:paraId="3FE2111E" w14:textId="77777777" w:rsidR="00441614" w:rsidRPr="0002666A" w:rsidRDefault="00441614" w:rsidP="005D0D91">
            <w:pPr>
              <w:pStyle w:val="ListParagraph"/>
              <w:ind w:left="0" w:firstLine="41"/>
              <w:jc w:val="both"/>
              <w:rPr>
                <w:rFonts w:ascii="Arial" w:hAnsi="Arial" w:cs="Arial"/>
                <w:sz w:val="20"/>
                <w:szCs w:val="20"/>
              </w:rPr>
            </w:pPr>
            <w:r w:rsidRPr="0002666A">
              <w:rPr>
                <w:rFonts w:ascii="Arial" w:hAnsi="Arial" w:cs="Arial"/>
                <w:sz w:val="20"/>
                <w:szCs w:val="20"/>
              </w:rPr>
              <w:lastRenderedPageBreak/>
              <w:t>g) Structura și conținutul programelor de studii sunt permanent îmbunătățite pe baza unei analize de nevoi la care participă cadre didactice, angajatori, absolvenți și studenți.</w:t>
            </w:r>
          </w:p>
          <w:p w14:paraId="5EB78DD4"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tc>
        <w:tc>
          <w:tcPr>
            <w:tcW w:w="3969" w:type="dxa"/>
          </w:tcPr>
          <w:p w14:paraId="42C8E75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060C37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0B37563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4F264D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1. Concepția</w:t>
            </w:r>
            <w:r w:rsidRPr="0002666A">
              <w:rPr>
                <w:lang w:val="ro-RO"/>
              </w:rPr>
              <w:t xml:space="preserve"> </w:t>
            </w:r>
            <w:r w:rsidRPr="0002666A">
              <w:rPr>
                <w:rFonts w:ascii="Arial" w:hAnsi="Arial" w:cs="Arial"/>
                <w:sz w:val="20"/>
                <w:szCs w:val="20"/>
                <w:lang w:val="ro-RO" w:eastAsia="en-GB"/>
              </w:rPr>
              <w:t xml:space="preserve">planului de învățământ al programului de studii s-a realizat cu consultarea mediului academic, a instituțiilor de cercetare, a angajatorilor, </w:t>
            </w:r>
            <w:r w:rsidRPr="0002666A">
              <w:rPr>
                <w:lang w:val="ro-RO"/>
              </w:rPr>
              <w:t xml:space="preserve"> </w:t>
            </w:r>
            <w:r w:rsidRPr="0002666A">
              <w:rPr>
                <w:rFonts w:ascii="Arial" w:hAnsi="Arial" w:cs="Arial"/>
                <w:sz w:val="20"/>
                <w:szCs w:val="20"/>
                <w:lang w:val="ro-RO" w:eastAsia="en-GB"/>
              </w:rPr>
              <w:t xml:space="preserve">a studenţilor, a absolvenților și prin consultarea </w:t>
            </w:r>
            <w:r w:rsidRPr="0002666A">
              <w:rPr>
                <w:rFonts w:ascii="Arial" w:hAnsi="Arial" w:cs="Arial"/>
                <w:i/>
                <w:iCs/>
                <w:sz w:val="20"/>
                <w:szCs w:val="20"/>
                <w:lang w:val="ro-RO" w:eastAsia="en-GB"/>
              </w:rPr>
              <w:t>Standardelor specifice domeniului de masterat</w:t>
            </w:r>
            <w:r w:rsidRPr="0002666A">
              <w:rPr>
                <w:rFonts w:ascii="Arial" w:hAnsi="Arial" w:cs="Arial"/>
                <w:sz w:val="20"/>
                <w:szCs w:val="20"/>
                <w:lang w:val="ro-RO" w:eastAsia="en-GB"/>
              </w:rPr>
              <w:t xml:space="preserve"> elaborate de ARACIS, pentru toate programele din domeniul de studii universitare de masterat evaluat. Se vor prezenta documente doveditoare ale consultărilor purtate. </w:t>
            </w:r>
          </w:p>
          <w:p w14:paraId="4213CAE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0C5AB86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0F606C9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01334A7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27BC1D4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6BD190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4F75B86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23153D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96B217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4DEEFC7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4572F5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FC0614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2. Planurile de învățământ ale programelor de studii pentru fiecare promoție sunt aprobate la nivel instituțional.</w:t>
            </w:r>
          </w:p>
          <w:p w14:paraId="12614CA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9C70E7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2482DCF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4B640BF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82B852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189F15A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2A0DCF1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ECEFDD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15EC584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2703605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47943E4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1D250A2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1021E2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94C992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4A9C9A8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4E1F93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1C21FB8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EBB80B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A461DC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 xml:space="preserve">3. Structura și conținutul programelor de studii, organizarea proceselor de predare,  învățare și evaluare precum și cele de supervizare a cercetării sunt centrate pe dezvoltarea de competențe și contribuie prin adecvarea lor la atingerea obiectivelor și rezultatelor așteptate. </w:t>
            </w:r>
          </w:p>
          <w:p w14:paraId="4EF0928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E3283A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2F1C7D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408BFD5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582A6A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1041444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2E4C37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0D2C63A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4. Planurile de învățământ cuprind explicit activități practice (laboratoare, proiecte, stagii de practică, activități de creație și performanță, internship etc.) și o lucrare finală de disertație prin care se atestă că fiecare student a acumulat competențele așteptate.</w:t>
            </w:r>
          </w:p>
          <w:p w14:paraId="7AF713C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3BF39B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0A1551A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EEB6F5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91AD1A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4EA532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5. Conceperea curriculumului reflectă centrarea pe student a procesului de învățare și predare, permițând alegerea unor trasee de învățare flexibile, prin discipline opționale și facultative și încurajează astfel studenții să aibă un rol activ în procesul de învățare.</w:t>
            </w:r>
          </w:p>
          <w:p w14:paraId="5C85DF2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16CFCF0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D46789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38E11E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0C518FD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0087C3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092BBB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6. Modul de organizare a procesului de învățare și predare și metodele pedagogice folosite sunt evaluate periodic</w:t>
            </w:r>
          </w:p>
          <w:p w14:paraId="28379AD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 xml:space="preserve">  </w:t>
            </w:r>
          </w:p>
          <w:p w14:paraId="783B272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105909B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42D6542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367F9A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6E10AB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2656EF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85EDB1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2A06CCD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1EDB17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6BD2B9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23F37F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E54052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857A3D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535E2D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 xml:space="preserve">7. Structura programelor de studii încurajează o abordare interdisciplinară, prin activități care contribuie la dezvoltarea profesională și în carieră a studenților </w:t>
            </w:r>
            <w:r w:rsidRPr="0002666A">
              <w:rPr>
                <w:lang w:val="ro-RO"/>
              </w:rPr>
              <w:t xml:space="preserve"> </w:t>
            </w:r>
            <w:r w:rsidRPr="0002666A">
              <w:rPr>
                <w:rFonts w:ascii="Arial" w:hAnsi="Arial" w:cs="Arial"/>
                <w:sz w:val="20"/>
                <w:szCs w:val="20"/>
                <w:lang w:val="ro-RO" w:eastAsia="en-GB"/>
              </w:rPr>
              <w:t>și sunt realizate astfel încât să corespundă și cerințelor educaționale formulate de către angajatori și absolvenți.</w:t>
            </w:r>
          </w:p>
          <w:p w14:paraId="6F4C73F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309184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EF638E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6F11A0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1A8170E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 xml:space="preserve"> 8. Conținutul programelor de studii de masterat de cercetare constituie o bază efectivă pentru studiile doctorale în domeniul evaluat.</w:t>
            </w:r>
          </w:p>
          <w:p w14:paraId="72D5952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06C7D25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ADCE6B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478BBA2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671EC9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B8E6F6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2551A6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25E407F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811667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9. Fișele disciplinelor reflectă centrarea pe student a procesului de învățare-predare-evaluare, includ activități didactice și specifice studiului individual, precum și ponderea acestora în procesul de evaluare finală.</w:t>
            </w:r>
          </w:p>
          <w:p w14:paraId="0E93D83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8DB782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10. Fișele disciplinelor pentru programele de studii de masterat de cercetare științifică sunt proiectate astfel încât să asigure studenților abilități practice/de cercetare, care să le permită realizarea/ conducerea unor lucrări/proiecte de cercetare.</w:t>
            </w:r>
          </w:p>
        </w:tc>
        <w:tc>
          <w:tcPr>
            <w:tcW w:w="3827" w:type="dxa"/>
          </w:tcPr>
          <w:p w14:paraId="769E0BE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283C31B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284B9FA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837CA2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1. Elaborarea planurillor de învățământ este precedată de o consultare a mediului academic, a instituțiilor de cercetare, a angajatorilor, a absolvenților, urmarind Standardele specifice domeniului de masterat elaborate de ARACIS şi procedurile proprii aprobate de Senatul TUIASI:</w:t>
            </w:r>
          </w:p>
          <w:p w14:paraId="0F529B13"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sz w:val="20"/>
                <w:szCs w:val="20"/>
                <w:lang w:val="ro-RO"/>
              </w:rPr>
              <w:t xml:space="preserve">Anexa </w:t>
            </w:r>
            <w:r w:rsidRPr="0002666A">
              <w:rPr>
                <w:rFonts w:ascii="Arial" w:hAnsi="Arial" w:cs="Arial"/>
                <w:i/>
                <w:iCs/>
                <w:sz w:val="20"/>
                <w:szCs w:val="20"/>
                <w:lang w:val="ro-RO"/>
              </w:rPr>
              <w:t>A1.3.a. Analiza colegială asupra continutului învatarii</w:t>
            </w:r>
          </w:p>
          <w:p w14:paraId="6F13F334"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A1.3.b. Workshopuri, ȋntȃlniri oficiale, mese rotunde</w:t>
            </w:r>
          </w:p>
          <w:p w14:paraId="6B6600C8"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A1.1.d. Analiza cerințelor educaționale identificate pe piața muncii</w:t>
            </w:r>
          </w:p>
          <w:p w14:paraId="4338F244"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A1.4.b. Standarde specifice privind evaluarea externă a calităţii academice a programelor de studii din domerniile de master</w:t>
            </w:r>
          </w:p>
          <w:p w14:paraId="7AB2ED0C"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A1.3.c. Aprecierea studenţilor asupra mediului de învăţare</w:t>
            </w:r>
          </w:p>
          <w:p w14:paraId="3D3CD71A"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 xml:space="preserve">Anexa B.1.10. Procedura de elaborare a planurilor de învățământ </w:t>
            </w:r>
          </w:p>
          <w:p w14:paraId="6214D01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 xml:space="preserve"> </w:t>
            </w:r>
          </w:p>
          <w:p w14:paraId="538005C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2. Se va prezenta modul de proiectare a structurii şi conţinutului programelor de studii, plecȃnd de la analiza rezultatelor ȋnvăţării şi concordanţa acestora cu competenţele dezvoltate prin supervizarea procesului asistat de invatare-cercetare:</w:t>
            </w:r>
          </w:p>
          <w:p w14:paraId="716A940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 xml:space="preserve">Anexa </w:t>
            </w:r>
            <w:r w:rsidRPr="0002666A">
              <w:rPr>
                <w:rFonts w:ascii="Arial" w:hAnsi="Arial" w:cs="Arial"/>
                <w:i/>
                <w:iCs/>
                <w:sz w:val="20"/>
                <w:szCs w:val="20"/>
                <w:lang w:val="ro-RO" w:eastAsia="en-GB"/>
              </w:rPr>
              <w:t>A.1.2.a. Obiectivele programelor de studii de masterat</w:t>
            </w:r>
          </w:p>
          <w:p w14:paraId="20BEEB74"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A.1.2.b. Compatibilitatea dintre competemţe şi rezultatele învăţării</w:t>
            </w:r>
          </w:p>
          <w:p w14:paraId="575B791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i/>
                <w:iCs/>
                <w:sz w:val="20"/>
                <w:szCs w:val="20"/>
                <w:lang w:val="ro-RO"/>
              </w:rPr>
              <w:t>Anexa  A 1.5. Corespondenţa programe de studii-ocupatii conform RNCIS.</w:t>
            </w:r>
            <w:r w:rsidRPr="0002666A">
              <w:rPr>
                <w:rFonts w:ascii="Arial" w:hAnsi="Arial" w:cs="Arial"/>
                <w:sz w:val="20"/>
                <w:szCs w:val="20"/>
                <w:lang w:val="ro-RO" w:eastAsia="en-GB"/>
              </w:rPr>
              <w:t xml:space="preserve"> </w:t>
            </w:r>
          </w:p>
          <w:p w14:paraId="6B421B4F"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lastRenderedPageBreak/>
              <w:t>Anexa B.1.1.b. Procedura privind organizarea activităţii didactice pentru studiile universitare de masterat</w:t>
            </w:r>
          </w:p>
          <w:p w14:paraId="621E945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i/>
                <w:iCs/>
                <w:sz w:val="20"/>
                <w:szCs w:val="20"/>
                <w:lang w:val="ro-RO"/>
              </w:rPr>
              <w:t>Anexa B.1.1.c.</w:t>
            </w:r>
            <w:r w:rsidRPr="0002666A">
              <w:rPr>
                <w:rFonts w:ascii="Arial" w:hAnsi="Arial" w:cs="Arial"/>
                <w:sz w:val="20"/>
                <w:szCs w:val="20"/>
                <w:lang w:val="ro-RO"/>
              </w:rPr>
              <w:t xml:space="preserve"> </w:t>
            </w:r>
            <w:r w:rsidRPr="0002666A">
              <w:rPr>
                <w:rFonts w:ascii="Arial" w:hAnsi="Arial" w:cs="Arial"/>
                <w:i/>
                <w:iCs/>
                <w:sz w:val="20"/>
                <w:szCs w:val="20"/>
                <w:lang w:val="ro-RO"/>
              </w:rPr>
              <w:t>Organizarea mobilităţilor de studii pentru studenţii care pleacă (outgoing) în cadrul programului Învăţare pe Tot Parcursul Vieţii, secţiunea Erasmus</w:t>
            </w:r>
          </w:p>
          <w:p w14:paraId="4A2EBEE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 xml:space="preserve"> </w:t>
            </w:r>
          </w:p>
          <w:p w14:paraId="7E5F6FB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3. Se vor prezenta Planurile de învățământ ale programelor de studii din domeniul evaluat, ȋn structura cărora intra explicit activități practice (laboratoare, proiecte, stagii de practică, activități de creație și performanță,  internship etc.) și o disertație prin care se atestă că fiecare student a acumulat competențele așteptate:</w:t>
            </w:r>
          </w:p>
          <w:p w14:paraId="2E4D0B8E"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B.1.12.a. Planuri de  învățământ</w:t>
            </w:r>
          </w:p>
          <w:p w14:paraId="5CC12538"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B.1.12.b.  Procedura de finalizare a studiilor universitare de masterat (ciclul II – Bologna</w:t>
            </w:r>
            <w:r w:rsidRPr="0002666A">
              <w:rPr>
                <w:rFonts w:ascii="Arial" w:hAnsi="Arial" w:cs="Arial"/>
                <w:i/>
                <w:iCs/>
                <w:sz w:val="20"/>
                <w:szCs w:val="20"/>
                <w:lang w:val="ro-RO"/>
              </w:rPr>
              <w:t>)</w:t>
            </w:r>
          </w:p>
          <w:p w14:paraId="78BDBEF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2254F47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4. Proiectarea procesului de învățare și predare, permite alegerea unor trasee de învățare flexibile prin discipline opționale și facultative şi prin integrarea studenţilor ȋn echipe de cercetare ȋn care aceştia au un rol activ ȋn procesul de ȋnvăţare:</w:t>
            </w:r>
          </w:p>
          <w:p w14:paraId="303312C8"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B.1.12.a. Planuri de  învățământ</w:t>
            </w:r>
          </w:p>
          <w:p w14:paraId="32645A2C"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B.1.1.b. Procedura privind organizarea activităţii didactice pentru studiile universitare de masterat</w:t>
            </w:r>
          </w:p>
          <w:p w14:paraId="4EE429D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22251CF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5. Monitorizarea procesului de învățare și predare și metodele pedagogice folosite sunt evaluate periodic:</w:t>
            </w:r>
          </w:p>
          <w:p w14:paraId="04D58BCC"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 xml:space="preserve">Anexa B1.14.a. Procedura privind iniţierea, aprobarea, monitorizarea şi evaluarea periodică a programelor de studii </w:t>
            </w:r>
          </w:p>
          <w:p w14:paraId="0F60D6F2"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lastRenderedPageBreak/>
              <w:t>Anexa B1.14.b. Procedura de evaluare interna a programelor de studii de licenta si masterat</w:t>
            </w:r>
          </w:p>
          <w:p w14:paraId="1122C07B"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B1.14.c. Procedura de evaluare a cadrelor didactice de către studenţi</w:t>
            </w:r>
          </w:p>
          <w:p w14:paraId="7D3EFBDB"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p>
          <w:p w14:paraId="7451043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 xml:space="preserve">6. Procesul de ȋnvăţare încurajează o abordare interdisciplinară, atȃt prin incuderea ȋn curriculum a disciplinelor opţionale cȃt mai ales prin stagii de cercetare şi practică: </w:t>
            </w:r>
          </w:p>
          <w:p w14:paraId="631B44A3"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B.1.12.a. Planuri de  învățământ</w:t>
            </w:r>
          </w:p>
          <w:p w14:paraId="282503E6"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B.1.1.b. Procedura privind organizarea activităţii didactice pentru studiile universitare de masterat</w:t>
            </w:r>
          </w:p>
          <w:p w14:paraId="2F134A8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i/>
                <w:iCs/>
                <w:sz w:val="20"/>
                <w:szCs w:val="20"/>
                <w:lang w:val="ro-RO"/>
              </w:rPr>
              <w:t>Anexa B.1.1.c.</w:t>
            </w:r>
            <w:r w:rsidRPr="0002666A">
              <w:rPr>
                <w:rFonts w:ascii="Arial" w:hAnsi="Arial" w:cs="Arial"/>
                <w:sz w:val="20"/>
                <w:szCs w:val="20"/>
                <w:lang w:val="ro-RO"/>
              </w:rPr>
              <w:t xml:space="preserve"> </w:t>
            </w:r>
            <w:r w:rsidRPr="0002666A">
              <w:rPr>
                <w:rFonts w:ascii="Arial" w:hAnsi="Arial" w:cs="Arial"/>
                <w:i/>
                <w:iCs/>
                <w:sz w:val="20"/>
                <w:szCs w:val="20"/>
                <w:lang w:val="ro-RO"/>
              </w:rPr>
              <w:t>Organizarea mobilităţilor de studii pentru studenţii care pleacă (outgoing) în cadrul programului Învăţare pe Tot Parcursul Vieţii, secţiunea Erasmus</w:t>
            </w:r>
          </w:p>
          <w:p w14:paraId="121DCFF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i/>
                <w:iCs/>
                <w:sz w:val="20"/>
                <w:szCs w:val="20"/>
                <w:lang w:val="ro-RO"/>
              </w:rPr>
              <w:t>Anexa B.1.15. Convenţii/Stagii de practica</w:t>
            </w:r>
          </w:p>
          <w:p w14:paraId="1CC00AC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0E6B2CA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7. Se va evidenția legătura dintre programele de studii de masterat de cercetare și studiile doctorale în domeniul evaluat:</w:t>
            </w:r>
          </w:p>
          <w:p w14:paraId="409D7FED"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A.1.7.c.Compatibilitatea unor module din cadrul programului de master cu discipline din cadrul  şcolii doctorale</w:t>
            </w:r>
          </w:p>
          <w:p w14:paraId="75417ED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i/>
                <w:iCs/>
                <w:sz w:val="20"/>
                <w:szCs w:val="20"/>
                <w:lang w:val="ro-RO"/>
              </w:rPr>
              <w:t>Anexa A.1.16. Teme de cercetare comune programelor de masterat şi doctorat</w:t>
            </w:r>
          </w:p>
          <w:p w14:paraId="6CABCC7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15D0648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8. Ȋn conţinutul Fișelor disciplinelor sunt prezentate componente ale procesului de învățare-predare centrată pe student, de utilizare a studiului individual şi ponderea acestora în procesul de evaluare finală:</w:t>
            </w:r>
          </w:p>
          <w:p w14:paraId="76AD3A6C"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B.1.12.a. Planuri de  învățământ</w:t>
            </w:r>
          </w:p>
          <w:p w14:paraId="6EA747F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i/>
                <w:iCs/>
                <w:sz w:val="20"/>
                <w:szCs w:val="20"/>
                <w:lang w:val="ro-RO" w:eastAsia="en-GB"/>
              </w:rPr>
              <w:lastRenderedPageBreak/>
              <w:t>Anexa B.1.17.Fişele disciplinelor</w:t>
            </w:r>
          </w:p>
          <w:p w14:paraId="22804C43"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B.1.12.b.  Procedura de finalizare a studiilor universitare de masterat (ciclul II – Bologna</w:t>
            </w:r>
            <w:r w:rsidRPr="0002666A">
              <w:rPr>
                <w:rFonts w:ascii="Arial" w:hAnsi="Arial" w:cs="Arial"/>
                <w:i/>
                <w:iCs/>
                <w:sz w:val="20"/>
                <w:szCs w:val="20"/>
                <w:lang w:val="ro-RO"/>
              </w:rPr>
              <w:t>)</w:t>
            </w:r>
          </w:p>
          <w:p w14:paraId="2EFA5A1E" w14:textId="77777777" w:rsidR="00441614" w:rsidRPr="0002666A" w:rsidRDefault="00441614" w:rsidP="005D0D91">
            <w:pPr>
              <w:autoSpaceDE w:val="0"/>
              <w:autoSpaceDN w:val="0"/>
              <w:adjustRightInd w:val="0"/>
              <w:spacing w:after="0" w:line="240" w:lineRule="auto"/>
              <w:jc w:val="both"/>
              <w:rPr>
                <w:rFonts w:ascii="Arial" w:hAnsi="Arial" w:cs="Arial"/>
                <w:sz w:val="20"/>
                <w:szCs w:val="20"/>
                <w:highlight w:val="yellow"/>
                <w:lang w:val="ro-RO" w:eastAsia="en-GB"/>
              </w:rPr>
            </w:pPr>
          </w:p>
          <w:p w14:paraId="555FF814" w14:textId="77777777" w:rsidR="00441614" w:rsidRPr="0002666A" w:rsidRDefault="00441614" w:rsidP="005D0D91">
            <w:pPr>
              <w:tabs>
                <w:tab w:val="left" w:pos="255"/>
              </w:tabs>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9. Atȃt proiectarea planului de ȋnvăţămȃnt cȃt şi a fişelor disciplinelor pentru programele de studii de masterat de cercetare științifică urmăresc să asigure studenților abilități practice/de cercetare:</w:t>
            </w:r>
          </w:p>
          <w:p w14:paraId="5DBD0688"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B.1.12.a. Planuri de  învățământ</w:t>
            </w:r>
          </w:p>
          <w:p w14:paraId="37B0857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i/>
                <w:iCs/>
                <w:sz w:val="20"/>
                <w:szCs w:val="20"/>
                <w:lang w:val="ro-RO" w:eastAsia="en-GB"/>
              </w:rPr>
              <w:t>Anexa B.1.17.Fişele disciplinelor</w:t>
            </w:r>
          </w:p>
          <w:p w14:paraId="09FE16C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i/>
                <w:iCs/>
                <w:sz w:val="20"/>
                <w:szCs w:val="20"/>
                <w:lang w:val="ro-RO" w:eastAsia="en-GB"/>
              </w:rPr>
              <w:t>Anexa B.1.18. Ponderea activităţilor practice/de cercetare</w:t>
            </w:r>
          </w:p>
        </w:tc>
      </w:tr>
      <w:tr w:rsidR="0002666A" w:rsidRPr="0002666A" w14:paraId="0BD3002F" w14:textId="77777777" w:rsidTr="0002666A">
        <w:trPr>
          <w:trHeight w:val="605"/>
          <w:jc w:val="center"/>
        </w:trPr>
        <w:tc>
          <w:tcPr>
            <w:tcW w:w="1696" w:type="dxa"/>
          </w:tcPr>
          <w:p w14:paraId="4D279E46" w14:textId="77777777" w:rsidR="00441614" w:rsidRPr="0002666A" w:rsidRDefault="00441614" w:rsidP="005D0D91">
            <w:pPr>
              <w:spacing w:after="0" w:line="240" w:lineRule="auto"/>
              <w:jc w:val="both"/>
              <w:rPr>
                <w:rFonts w:ascii="Arial" w:hAnsi="Arial" w:cs="Arial"/>
                <w:b/>
                <w:bCs/>
                <w:sz w:val="20"/>
                <w:szCs w:val="20"/>
                <w:lang w:val="ro-RO"/>
              </w:rPr>
            </w:pPr>
          </w:p>
        </w:tc>
        <w:tc>
          <w:tcPr>
            <w:tcW w:w="1833" w:type="dxa"/>
          </w:tcPr>
          <w:p w14:paraId="03EFBE52" w14:textId="77777777" w:rsidR="00441614" w:rsidRPr="0002666A" w:rsidRDefault="00441614" w:rsidP="005D0D91">
            <w:pPr>
              <w:spacing w:after="0" w:line="240" w:lineRule="auto"/>
              <w:jc w:val="both"/>
              <w:rPr>
                <w:rFonts w:ascii="Arial" w:hAnsi="Arial" w:cs="Arial"/>
                <w:b/>
                <w:bCs/>
                <w:sz w:val="20"/>
                <w:szCs w:val="20"/>
                <w:lang w:val="ro-RO"/>
              </w:rPr>
            </w:pPr>
            <w:r w:rsidRPr="0002666A">
              <w:rPr>
                <w:rFonts w:ascii="Arial" w:hAnsi="Arial" w:cs="Arial"/>
                <w:b/>
                <w:bCs/>
                <w:sz w:val="20"/>
                <w:szCs w:val="20"/>
                <w:lang w:val="ro-RO"/>
              </w:rPr>
              <w:t>ESG 1.3</w:t>
            </w:r>
          </w:p>
        </w:tc>
        <w:tc>
          <w:tcPr>
            <w:tcW w:w="3827" w:type="dxa"/>
          </w:tcPr>
          <w:p w14:paraId="1F650FEE" w14:textId="77777777" w:rsidR="00441614" w:rsidRPr="0002666A" w:rsidRDefault="00441614" w:rsidP="005D0D91">
            <w:pPr>
              <w:spacing w:after="0" w:line="240" w:lineRule="auto"/>
              <w:jc w:val="both"/>
              <w:rPr>
                <w:rFonts w:ascii="Arial" w:hAnsi="Arial" w:cs="Arial"/>
                <w:b/>
                <w:bCs/>
                <w:sz w:val="20"/>
                <w:szCs w:val="20"/>
                <w:lang w:val="ro-RO"/>
              </w:rPr>
            </w:pPr>
            <w:r w:rsidRPr="0002666A">
              <w:rPr>
                <w:rFonts w:ascii="Arial" w:hAnsi="Arial" w:cs="Arial"/>
                <w:b/>
                <w:bCs/>
                <w:sz w:val="20"/>
                <w:szCs w:val="20"/>
                <w:lang w:val="ro-RO"/>
              </w:rPr>
              <w:t xml:space="preserve">Organizarea și coordonarea procesului didactic și de cercetare  </w:t>
            </w:r>
          </w:p>
          <w:p w14:paraId="0320E386" w14:textId="77777777" w:rsidR="00441614" w:rsidRPr="0002666A" w:rsidRDefault="00441614" w:rsidP="005D0D91">
            <w:pPr>
              <w:spacing w:after="0" w:line="240" w:lineRule="auto"/>
              <w:jc w:val="both"/>
              <w:rPr>
                <w:rFonts w:ascii="Arial" w:hAnsi="Arial" w:cs="Arial"/>
                <w:b/>
                <w:bCs/>
                <w:sz w:val="20"/>
                <w:szCs w:val="20"/>
                <w:lang w:val="ro-RO"/>
              </w:rPr>
            </w:pPr>
            <w:r w:rsidRPr="0002666A">
              <w:rPr>
                <w:rFonts w:ascii="Arial" w:hAnsi="Arial" w:cs="Arial"/>
                <w:b/>
                <w:bCs/>
                <w:sz w:val="20"/>
                <w:szCs w:val="20"/>
                <w:lang w:val="ro-RO"/>
              </w:rPr>
              <w:t>1.Standard</w:t>
            </w:r>
          </w:p>
          <w:p w14:paraId="1FC538CA" w14:textId="77777777" w:rsidR="00441614" w:rsidRPr="0002666A" w:rsidRDefault="00441614" w:rsidP="005D0D91">
            <w:pPr>
              <w:spacing w:after="0" w:line="240" w:lineRule="auto"/>
              <w:jc w:val="both"/>
              <w:rPr>
                <w:rFonts w:ascii="Arial" w:hAnsi="Arial" w:cs="Arial"/>
                <w:sz w:val="20"/>
                <w:szCs w:val="20"/>
                <w:lang w:val="ro-RO"/>
              </w:rPr>
            </w:pPr>
            <w:r w:rsidRPr="0002666A">
              <w:rPr>
                <w:rFonts w:ascii="Arial" w:hAnsi="Arial" w:cs="Arial"/>
                <w:sz w:val="20"/>
                <w:szCs w:val="20"/>
                <w:lang w:val="ro-RO"/>
              </w:rPr>
              <w:t>a) Procesul didactic este organizat și coordonat astfel încât să asigure realizarea misiunii, a obiectivelor și obținerea rezultatelor declarate la nivelul fiecărui program de studii universitare de masterat.</w:t>
            </w:r>
          </w:p>
          <w:p w14:paraId="6C205E32" w14:textId="77777777" w:rsidR="00441614" w:rsidRPr="0002666A" w:rsidRDefault="00441614" w:rsidP="005D0D91">
            <w:pPr>
              <w:spacing w:after="0" w:line="240" w:lineRule="auto"/>
              <w:jc w:val="both"/>
              <w:rPr>
                <w:rFonts w:ascii="Arial" w:hAnsi="Arial" w:cs="Arial"/>
                <w:sz w:val="20"/>
                <w:szCs w:val="20"/>
                <w:lang w:val="ro-RO"/>
              </w:rPr>
            </w:pPr>
          </w:p>
          <w:p w14:paraId="30CA9994" w14:textId="77777777" w:rsidR="00441614" w:rsidRPr="0002666A" w:rsidRDefault="00441614" w:rsidP="005D0D91">
            <w:pPr>
              <w:spacing w:after="0" w:line="240" w:lineRule="auto"/>
              <w:jc w:val="both"/>
              <w:rPr>
                <w:rFonts w:ascii="Arial" w:hAnsi="Arial" w:cs="Arial"/>
                <w:sz w:val="20"/>
                <w:szCs w:val="20"/>
                <w:lang w:val="ro-RO"/>
              </w:rPr>
            </w:pPr>
          </w:p>
          <w:p w14:paraId="67728E84" w14:textId="77777777" w:rsidR="00441614" w:rsidRPr="0002666A" w:rsidRDefault="00441614" w:rsidP="005D0D91">
            <w:pPr>
              <w:spacing w:after="0" w:line="240" w:lineRule="auto"/>
              <w:jc w:val="both"/>
              <w:rPr>
                <w:rFonts w:ascii="Arial" w:hAnsi="Arial" w:cs="Arial"/>
                <w:sz w:val="20"/>
                <w:szCs w:val="20"/>
                <w:lang w:val="ro-RO"/>
              </w:rPr>
            </w:pPr>
          </w:p>
          <w:p w14:paraId="30D2504C" w14:textId="77777777" w:rsidR="00441614" w:rsidRPr="0002666A" w:rsidRDefault="00441614" w:rsidP="005D0D91">
            <w:pPr>
              <w:spacing w:after="0" w:line="240" w:lineRule="auto"/>
              <w:jc w:val="both"/>
              <w:rPr>
                <w:rFonts w:ascii="Arial" w:hAnsi="Arial" w:cs="Arial"/>
                <w:sz w:val="20"/>
                <w:szCs w:val="20"/>
                <w:lang w:val="ro-RO"/>
              </w:rPr>
            </w:pPr>
          </w:p>
          <w:p w14:paraId="0F5F2E22" w14:textId="77777777" w:rsidR="00441614" w:rsidRPr="0002666A" w:rsidRDefault="00441614" w:rsidP="005D0D91">
            <w:pPr>
              <w:spacing w:after="0" w:line="240" w:lineRule="auto"/>
              <w:jc w:val="both"/>
              <w:rPr>
                <w:rFonts w:ascii="Arial" w:hAnsi="Arial" w:cs="Arial"/>
                <w:sz w:val="20"/>
                <w:szCs w:val="20"/>
                <w:lang w:val="ro-RO"/>
              </w:rPr>
            </w:pPr>
          </w:p>
          <w:p w14:paraId="51797C82" w14:textId="77777777" w:rsidR="00441614" w:rsidRPr="0002666A" w:rsidRDefault="00441614" w:rsidP="005D0D91">
            <w:pPr>
              <w:spacing w:after="0" w:line="240" w:lineRule="auto"/>
              <w:jc w:val="both"/>
              <w:rPr>
                <w:rFonts w:ascii="Arial" w:hAnsi="Arial" w:cs="Arial"/>
                <w:sz w:val="20"/>
                <w:szCs w:val="20"/>
                <w:lang w:val="ro-RO"/>
              </w:rPr>
            </w:pPr>
          </w:p>
          <w:p w14:paraId="3CAA5CDF" w14:textId="77777777" w:rsidR="00441614" w:rsidRPr="0002666A" w:rsidRDefault="00441614" w:rsidP="005D0D91">
            <w:pPr>
              <w:spacing w:after="0" w:line="240" w:lineRule="auto"/>
              <w:jc w:val="both"/>
              <w:rPr>
                <w:rFonts w:ascii="Arial" w:hAnsi="Arial" w:cs="Arial"/>
                <w:sz w:val="20"/>
                <w:szCs w:val="20"/>
                <w:lang w:val="ro-RO"/>
              </w:rPr>
            </w:pPr>
          </w:p>
          <w:p w14:paraId="6EB9A216" w14:textId="77777777" w:rsidR="00441614" w:rsidRPr="0002666A" w:rsidRDefault="00441614" w:rsidP="005D0D91">
            <w:pPr>
              <w:spacing w:after="0" w:line="240" w:lineRule="auto"/>
              <w:jc w:val="both"/>
              <w:rPr>
                <w:rFonts w:ascii="Arial" w:hAnsi="Arial" w:cs="Arial"/>
                <w:sz w:val="20"/>
                <w:szCs w:val="20"/>
                <w:lang w:val="ro-RO"/>
              </w:rPr>
            </w:pPr>
            <w:r w:rsidRPr="0002666A">
              <w:rPr>
                <w:rFonts w:ascii="Arial" w:hAnsi="Arial" w:cs="Arial"/>
                <w:sz w:val="20"/>
                <w:szCs w:val="20"/>
                <w:lang w:val="ro-RO"/>
              </w:rPr>
              <w:t xml:space="preserve">b) Eficacitatea proceselor didactice la nivelul domeniul de studii universitare de masterat este periodic revizuită și evaluată intern prin implicarea unui consultant extern universității. </w:t>
            </w:r>
          </w:p>
          <w:p w14:paraId="628C2658" w14:textId="77777777" w:rsidR="00441614" w:rsidRPr="0002666A" w:rsidRDefault="00441614" w:rsidP="005D0D91">
            <w:pPr>
              <w:spacing w:after="0" w:line="240" w:lineRule="auto"/>
              <w:jc w:val="both"/>
              <w:rPr>
                <w:rFonts w:ascii="Arial" w:hAnsi="Arial" w:cs="Arial"/>
                <w:sz w:val="20"/>
                <w:szCs w:val="20"/>
                <w:lang w:val="ro-RO"/>
              </w:rPr>
            </w:pPr>
          </w:p>
          <w:p w14:paraId="35A7DDA7" w14:textId="77777777" w:rsidR="00441614" w:rsidRPr="0002666A" w:rsidRDefault="00441614" w:rsidP="005D0D91">
            <w:pPr>
              <w:spacing w:after="0" w:line="240" w:lineRule="auto"/>
              <w:jc w:val="both"/>
              <w:rPr>
                <w:rFonts w:ascii="Arial" w:hAnsi="Arial" w:cs="Arial"/>
                <w:sz w:val="20"/>
                <w:szCs w:val="20"/>
                <w:lang w:val="ro-RO"/>
              </w:rPr>
            </w:pPr>
          </w:p>
          <w:p w14:paraId="03EF27CA" w14:textId="77777777" w:rsidR="00441614" w:rsidRPr="0002666A" w:rsidRDefault="00441614" w:rsidP="005D0D91">
            <w:pPr>
              <w:spacing w:after="0" w:line="240" w:lineRule="auto"/>
              <w:jc w:val="both"/>
              <w:rPr>
                <w:rFonts w:ascii="Arial" w:hAnsi="Arial" w:cs="Arial"/>
                <w:sz w:val="20"/>
                <w:szCs w:val="20"/>
                <w:lang w:val="ro-RO"/>
              </w:rPr>
            </w:pPr>
          </w:p>
          <w:p w14:paraId="08D614E0" w14:textId="77777777" w:rsidR="00441614" w:rsidRPr="0002666A" w:rsidRDefault="00441614" w:rsidP="005D0D91">
            <w:pPr>
              <w:spacing w:after="0" w:line="240" w:lineRule="auto"/>
              <w:jc w:val="both"/>
              <w:rPr>
                <w:rFonts w:ascii="Arial" w:hAnsi="Arial" w:cs="Arial"/>
                <w:sz w:val="20"/>
                <w:szCs w:val="20"/>
                <w:lang w:val="ro-RO"/>
              </w:rPr>
            </w:pPr>
          </w:p>
          <w:p w14:paraId="17EB9A76" w14:textId="77777777" w:rsidR="00441614" w:rsidRPr="0002666A" w:rsidRDefault="00441614" w:rsidP="005D0D91">
            <w:pPr>
              <w:spacing w:after="0" w:line="240" w:lineRule="auto"/>
              <w:jc w:val="both"/>
              <w:rPr>
                <w:rFonts w:ascii="Arial" w:hAnsi="Arial" w:cs="Arial"/>
                <w:sz w:val="20"/>
                <w:szCs w:val="20"/>
                <w:lang w:val="ro-RO"/>
              </w:rPr>
            </w:pPr>
          </w:p>
          <w:p w14:paraId="4491667A" w14:textId="77777777" w:rsidR="00441614" w:rsidRPr="0002666A" w:rsidRDefault="00441614" w:rsidP="005D0D91">
            <w:pPr>
              <w:spacing w:after="0" w:line="240" w:lineRule="auto"/>
              <w:jc w:val="both"/>
              <w:rPr>
                <w:rFonts w:ascii="Arial" w:hAnsi="Arial" w:cs="Arial"/>
                <w:sz w:val="20"/>
                <w:szCs w:val="20"/>
                <w:lang w:val="ro-RO"/>
              </w:rPr>
            </w:pPr>
            <w:r w:rsidRPr="0002666A">
              <w:rPr>
                <w:rFonts w:ascii="Arial" w:hAnsi="Arial" w:cs="Arial"/>
                <w:sz w:val="20"/>
                <w:szCs w:val="20"/>
                <w:lang w:val="ro-RO"/>
              </w:rPr>
              <w:t xml:space="preserve">c) Metodele și criteriile de evaluare a studenților cu privire la competențele dezvoltate sunt adecvate și permit verificarea dobândirii efective de către aceștia a cunoștințelor și abilităților declarate. </w:t>
            </w:r>
          </w:p>
          <w:p w14:paraId="19152659" w14:textId="77777777" w:rsidR="00441614" w:rsidRPr="0002666A" w:rsidRDefault="00441614" w:rsidP="005D0D91">
            <w:pPr>
              <w:spacing w:after="0" w:line="240" w:lineRule="auto"/>
              <w:jc w:val="both"/>
              <w:rPr>
                <w:rFonts w:ascii="Arial" w:hAnsi="Arial" w:cs="Arial"/>
                <w:b/>
                <w:bCs/>
                <w:sz w:val="20"/>
                <w:szCs w:val="20"/>
                <w:lang w:val="ro-RO"/>
              </w:rPr>
            </w:pPr>
          </w:p>
          <w:p w14:paraId="5B6CD782"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79947263"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4EF529D7"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2E52E9E9"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3DE44A17"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79FB21E7"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32509B0C"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5958E636"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42849111"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72BDFEC8"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7DE4350A"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36D3C089"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748E2401"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0C082B35"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306E5903"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145989E1"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4A0B42A5"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2D089FD7"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3EE8C429"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02BA368F"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3CCBC160"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6FC646E8"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249B2A9E"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6FBEBE72"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039D0D75"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3B1A06AA"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707E7455"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3E41D325"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7E4E0C6D"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133FB793"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0E722D31"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4D3C5969"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1F3EFC38"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4E5EB979"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22FE3B96"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0E40C129"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653F094D"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3E54ACC9"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51755E61"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1EB29465"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43F3A269"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74AA6710"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4840D79C"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7A9C4CD1"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593BE343"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698A6C8F"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7E73A760"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35E910A0"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492FA29D" w14:textId="77777777" w:rsidR="00441614" w:rsidRPr="0002666A" w:rsidRDefault="00441614" w:rsidP="005D0D91">
            <w:pPr>
              <w:spacing w:after="200" w:line="276" w:lineRule="auto"/>
              <w:jc w:val="both"/>
              <w:rPr>
                <w:rFonts w:ascii="Arial" w:hAnsi="Arial" w:cs="Arial"/>
                <w:b/>
                <w:bCs/>
                <w:sz w:val="20"/>
                <w:szCs w:val="20"/>
                <w:lang w:val="ro-RO"/>
              </w:rPr>
            </w:pPr>
            <w:r w:rsidRPr="0002666A">
              <w:rPr>
                <w:rFonts w:ascii="Arial" w:hAnsi="Arial" w:cs="Arial"/>
                <w:b/>
                <w:bCs/>
                <w:sz w:val="20"/>
                <w:szCs w:val="20"/>
                <w:lang w:val="ro-RO"/>
              </w:rPr>
              <w:t>2. Standard de referință</w:t>
            </w:r>
          </w:p>
          <w:p w14:paraId="437E4EBB" w14:textId="77777777" w:rsidR="00441614" w:rsidRPr="0002666A" w:rsidRDefault="00441614" w:rsidP="005D0D91">
            <w:pPr>
              <w:spacing w:after="200" w:line="276" w:lineRule="auto"/>
              <w:jc w:val="both"/>
              <w:rPr>
                <w:rFonts w:ascii="Arial" w:hAnsi="Arial" w:cs="Arial"/>
                <w:sz w:val="20"/>
                <w:szCs w:val="20"/>
                <w:lang w:val="ro-RO"/>
              </w:rPr>
            </w:pPr>
            <w:r w:rsidRPr="0002666A">
              <w:rPr>
                <w:rFonts w:ascii="Arial" w:hAnsi="Arial" w:cs="Arial"/>
                <w:b/>
                <w:bCs/>
                <w:sz w:val="20"/>
                <w:szCs w:val="20"/>
                <w:lang w:val="ro-RO"/>
              </w:rPr>
              <w:t>a)</w:t>
            </w:r>
            <w:r w:rsidRPr="0002666A">
              <w:rPr>
                <w:rFonts w:ascii="Arial" w:hAnsi="Arial" w:cs="Arial"/>
                <w:sz w:val="20"/>
                <w:szCs w:val="20"/>
                <w:lang w:val="ro-RO"/>
              </w:rPr>
              <w:t xml:space="preserve"> Instituţia de învăţământ superior este organizatoare de studii universitare de doctorat în acele domenii în care are organizate programe de studii universitare de masterat de cercetare acreditate existând suficientă experiență în abordarea cercetării științifice în domeniu.</w:t>
            </w:r>
          </w:p>
          <w:p w14:paraId="5F9F32C6" w14:textId="77777777" w:rsidR="00441614" w:rsidRPr="0002666A" w:rsidRDefault="00441614" w:rsidP="005D0D91">
            <w:pPr>
              <w:spacing w:after="200" w:line="276" w:lineRule="auto"/>
              <w:jc w:val="both"/>
              <w:rPr>
                <w:rFonts w:ascii="Arial" w:hAnsi="Arial" w:cs="Arial"/>
                <w:sz w:val="20"/>
                <w:szCs w:val="20"/>
                <w:lang w:val="ro-RO"/>
              </w:rPr>
            </w:pPr>
            <w:r w:rsidRPr="0002666A">
              <w:rPr>
                <w:rFonts w:ascii="Arial" w:hAnsi="Arial" w:cs="Arial"/>
                <w:b/>
                <w:bCs/>
                <w:sz w:val="20"/>
                <w:szCs w:val="20"/>
                <w:lang w:val="ro-RO"/>
              </w:rPr>
              <w:t>b)</w:t>
            </w:r>
            <w:r w:rsidRPr="0002666A">
              <w:rPr>
                <w:rFonts w:ascii="Arial" w:hAnsi="Arial" w:cs="Arial"/>
                <w:sz w:val="20"/>
                <w:szCs w:val="20"/>
                <w:lang w:val="ro-RO"/>
              </w:rPr>
              <w:t xml:space="preserve"> Instituţia de învăţământ superior este organizatoare de studii postuniversitare în acele domenii în care are organizate programe universitare de masterat profesional.</w:t>
            </w:r>
          </w:p>
          <w:p w14:paraId="796BC3C5" w14:textId="77777777" w:rsidR="00441614" w:rsidRPr="0002666A" w:rsidRDefault="00441614" w:rsidP="005D0D91">
            <w:pPr>
              <w:spacing w:after="200" w:line="276" w:lineRule="auto"/>
              <w:jc w:val="both"/>
              <w:rPr>
                <w:rFonts w:ascii="Arial" w:hAnsi="Arial" w:cs="Arial"/>
                <w:sz w:val="20"/>
                <w:szCs w:val="20"/>
                <w:lang w:val="ro-RO"/>
              </w:rPr>
            </w:pPr>
            <w:r w:rsidRPr="0002666A">
              <w:rPr>
                <w:rFonts w:ascii="Arial" w:hAnsi="Arial" w:cs="Arial"/>
                <w:b/>
                <w:bCs/>
                <w:sz w:val="20"/>
                <w:szCs w:val="20"/>
                <w:lang w:val="ro-RO"/>
              </w:rPr>
              <w:t>c)</w:t>
            </w:r>
            <w:r w:rsidRPr="0002666A">
              <w:rPr>
                <w:rFonts w:ascii="Arial" w:hAnsi="Arial" w:cs="Arial"/>
                <w:sz w:val="20"/>
                <w:szCs w:val="20"/>
                <w:lang w:val="ro-RO"/>
              </w:rPr>
              <w:t xml:space="preserve"> Parcursul academic al studenților în situație de risc este monitorizat, existând programe de sprijin care au ca obiectiv prevenirea abandonului universitar.</w:t>
            </w:r>
          </w:p>
          <w:p w14:paraId="364267B6"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tc>
        <w:tc>
          <w:tcPr>
            <w:tcW w:w="3969" w:type="dxa"/>
          </w:tcPr>
          <w:p w14:paraId="2C91706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293187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401E1AF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1. Pentru toate programele din domeniul de studii universitare de masterat evaluat, procesul didactic este astfel organizat încât să permită studenților dezvoltarea competențelor formulate ca rezultate așteptate ale programului de studii, în perioada legală prevăzută pentru finalizarea studiilor.</w:t>
            </w:r>
          </w:p>
          <w:p w14:paraId="5DFC729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8C5831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0C4300F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0187F37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7950FB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0C891C1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0306F17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2. Timpul alocat și metodele de predare și învățare sunt adecvate conținutului disciplinelor,</w:t>
            </w:r>
            <w:r w:rsidRPr="0002666A">
              <w:rPr>
                <w:lang w:val="ro-RO"/>
              </w:rPr>
              <w:t xml:space="preserve"> </w:t>
            </w:r>
            <w:r w:rsidRPr="0002666A">
              <w:rPr>
                <w:rFonts w:ascii="Arial" w:hAnsi="Arial" w:cs="Arial"/>
                <w:sz w:val="20"/>
                <w:szCs w:val="20"/>
                <w:lang w:val="ro-RO" w:eastAsia="en-GB"/>
              </w:rPr>
              <w:t>sunt fundamentate pe principiile psiho-pedagogiei adulților, centrate pe nevoile studenților, asigură dezvoltarea competențelor declarate și prezintă un echilibru între activitățile față în față și cele de studiu individual.</w:t>
            </w:r>
          </w:p>
          <w:p w14:paraId="3C6A905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F311EB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A746F0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3. Procesul didactic este astfel organizat încât să dezvolte abilități de studiu individual și dezvoltare profesională continuă.</w:t>
            </w:r>
          </w:p>
          <w:p w14:paraId="5FD3645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4BBE05F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 xml:space="preserve"> </w:t>
            </w:r>
          </w:p>
          <w:p w14:paraId="53F6FDA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456E3A0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0B5CFA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49EC05B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 xml:space="preserve">4. Rezultatele analizelor referitoare la calitatea predării, învățării și evaluării studenților confirmă adecvarea metodelor de predare și evaluare utilizate. </w:t>
            </w:r>
          </w:p>
          <w:p w14:paraId="7EA44BB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FF8BC0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045387E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13919DE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462AF5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8ED2D9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DFBC2C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E6CA8A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98F16D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16B050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1AD953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 xml:space="preserve"> 5. Metodele și criteriile de evaluare a competențelor dobândite (cunoștințe și abilități) de către studenți sunt explicit incluse în fișele disciplinelor și sunt adecvate conținutului disciplinelor și rezultatelor așteptate. </w:t>
            </w:r>
            <w:r w:rsidRPr="0002666A">
              <w:rPr>
                <w:lang w:val="ro-RO"/>
              </w:rPr>
              <w:t xml:space="preserve"> </w:t>
            </w:r>
          </w:p>
          <w:p w14:paraId="5B435D5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Mecanismele de contestare a evaluării competențelor și abilităților sunt publice și oferă garanții studenților privind o reevaluare obiectivă.</w:t>
            </w:r>
          </w:p>
          <w:p w14:paraId="4260A91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114308E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6. În procesul de evaluare a activității de practică/ creație artistică/ cercetare științifică se ține cont de aprecierile tutorelui de practică/ îndrumătorului științific din entitatea/ organizația în care s-a desfășurat respectiva activitate.</w:t>
            </w:r>
          </w:p>
          <w:p w14:paraId="53B97F4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0E5590B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039D1A2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7. Tematica pentru elaborarea lucrării de finalizare a studiilor (disertația) poate conține subiecte propuse şi/sau formulate în colaborare cu mediul științific, mediul socio-economic și cultural.</w:t>
            </w:r>
          </w:p>
          <w:p w14:paraId="3D018FC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FF4B86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A541B3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8. Eficacitatea evaluării cunoștințelor/ abilităților și legătura cu rezultatele declarate ale instruirii sunt periodic monitorizate și  evaluate.</w:t>
            </w:r>
          </w:p>
          <w:p w14:paraId="37A5034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07C26D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45EA003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D16DAC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0D2EE5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270F2DD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0C5F6D7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43F6996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9. Există programe de stimulare și recuperare a studenților cu dificultăți în procesul de învățare, a studenților netradiționali sau a celor aflați în situație de risc.</w:t>
            </w:r>
          </w:p>
          <w:p w14:paraId="666839A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47793DD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11476B4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BEC5A4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54FAEC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4CF00A0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2FBDF90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260646E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9DAAD7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53E564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380884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4FA001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5E321F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59ADAD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 xml:space="preserve">10. Un număr suplimentar de credite poate fi alocat pentru activitățile extracurriculare ale studenților, cu condiția existenței unui </w:t>
            </w:r>
            <w:r w:rsidRPr="0002666A">
              <w:rPr>
                <w:rFonts w:ascii="Arial" w:hAnsi="Arial" w:cs="Arial"/>
                <w:sz w:val="20"/>
                <w:szCs w:val="20"/>
                <w:lang w:val="ro-RO" w:eastAsia="en-GB"/>
              </w:rPr>
              <w:lastRenderedPageBreak/>
              <w:t>mecanism de evaluare și recunoaștere academică a abilităților și aptitudinilor dobândite.</w:t>
            </w:r>
          </w:p>
          <w:p w14:paraId="30CB643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05CF9B1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087CD14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774DB5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191091C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2BB6011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0055DD1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90F016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11. Rata de absolvire cu diplomă de master a programelor de studii de masterat din domeniul evaluat confirmă adecvarea/eficacitatea procesului de predare-învățare. (Statistici din ultimele trei promoții).</w:t>
            </w:r>
          </w:p>
        </w:tc>
        <w:tc>
          <w:tcPr>
            <w:tcW w:w="3827" w:type="dxa"/>
          </w:tcPr>
          <w:p w14:paraId="4FB6EFD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81CF92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4A8E4CE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1. Organizarea, procesului didactic la toate programele din domeniul de studii universitare de masterat permite studenților dezvoltarea competențelor formulate ca rezultate așteptate ale programului de studii, în perioada legală prevăzută pentru finalizarea studiilor:</w:t>
            </w:r>
          </w:p>
          <w:p w14:paraId="5028A1DE"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B.1.12.a. Planuri de  învățământ</w:t>
            </w:r>
          </w:p>
          <w:p w14:paraId="41D68FB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i/>
                <w:iCs/>
                <w:sz w:val="20"/>
                <w:szCs w:val="20"/>
                <w:lang w:val="ro-RO" w:eastAsia="en-GB"/>
              </w:rPr>
              <w:t>Anexa B.1.17. Fişele disciplinelor</w:t>
            </w:r>
          </w:p>
          <w:p w14:paraId="5F549062"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B.1.1.b. Procedura privind organizarea activităţii didactice pentru studiile universitare de masterat</w:t>
            </w:r>
          </w:p>
          <w:p w14:paraId="4A33FA2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i/>
                <w:iCs/>
                <w:sz w:val="20"/>
                <w:szCs w:val="20"/>
                <w:lang w:val="ro-RO" w:eastAsia="en-GB"/>
              </w:rPr>
              <w:t>Anexa B.1.19. Suplimentul la diploma</w:t>
            </w:r>
          </w:p>
          <w:p w14:paraId="4711BD3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 xml:space="preserve"> </w:t>
            </w:r>
          </w:p>
          <w:p w14:paraId="0E9475D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2. Planul de ȋnvăţămȃnt este astfel proiectat ȋncȃt să asigure o concordanţă ȋntre conținutului disciplinelor, metodele de predare și învățare şi timpul alocat ȋn raport cu nevoile studenților, pentru a realiza un echilibru între activitățile față în față și cele de studiu individual:</w:t>
            </w:r>
          </w:p>
          <w:p w14:paraId="7078AB6A"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B.1.12.a. Planuri de  învățământ</w:t>
            </w:r>
          </w:p>
          <w:p w14:paraId="6054EF3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i/>
                <w:iCs/>
                <w:sz w:val="20"/>
                <w:szCs w:val="20"/>
                <w:lang w:val="ro-RO" w:eastAsia="en-GB"/>
              </w:rPr>
              <w:t>Anexa B.1.17. Fişele disciplinelor</w:t>
            </w:r>
          </w:p>
          <w:p w14:paraId="356974BC" w14:textId="77777777" w:rsidR="00441614" w:rsidRPr="0002666A" w:rsidRDefault="00441614" w:rsidP="005D0D91">
            <w:pPr>
              <w:autoSpaceDE w:val="0"/>
              <w:autoSpaceDN w:val="0"/>
              <w:adjustRightInd w:val="0"/>
              <w:spacing w:after="0" w:line="240" w:lineRule="auto"/>
              <w:jc w:val="both"/>
              <w:rPr>
                <w:rFonts w:ascii="Arial" w:hAnsi="Arial" w:cs="Arial"/>
                <w:sz w:val="20"/>
                <w:szCs w:val="20"/>
                <w:highlight w:val="yellow"/>
                <w:lang w:val="ro-RO" w:eastAsia="en-GB"/>
              </w:rPr>
            </w:pPr>
            <w:r w:rsidRPr="0002666A">
              <w:rPr>
                <w:rFonts w:ascii="Arial" w:hAnsi="Arial" w:cs="Arial"/>
                <w:sz w:val="20"/>
                <w:szCs w:val="20"/>
                <w:lang w:val="ro-RO" w:eastAsia="en-GB"/>
              </w:rPr>
              <w:lastRenderedPageBreak/>
              <w:t xml:space="preserve"> </w:t>
            </w:r>
          </w:p>
          <w:p w14:paraId="29B017C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3. Procesul didactic la studiile de master facilitează dezvoltarea abilităților de studiu individual și dezvoltare profesională continuă:</w:t>
            </w:r>
          </w:p>
          <w:p w14:paraId="638D1212"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B.1.12.a. Planuri de  învățământ</w:t>
            </w:r>
          </w:p>
          <w:p w14:paraId="35FB2225"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B.1.17.Fişele disciplinelor</w:t>
            </w:r>
          </w:p>
          <w:p w14:paraId="7E59A49A"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B.1.21. Studiu individual ȋntre utilitate şi nesitate</w:t>
            </w:r>
          </w:p>
          <w:p w14:paraId="500CACD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1150A37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 xml:space="preserve">4. Actualizarea metodelor de predare și evaluare este rezultatul analizelor şi evaluărilor periodice privind calitatea predării, învățării și evaluării studenților: </w:t>
            </w:r>
          </w:p>
          <w:p w14:paraId="5D9C6F90"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B1.14.c. Procedura de evaluare a cadrelor didactice de către studenţi</w:t>
            </w:r>
          </w:p>
          <w:p w14:paraId="5570C4E6"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A1.3.c. Aprecierea studenţilor asupra mediului de învăţare</w:t>
            </w:r>
          </w:p>
          <w:p w14:paraId="623E805F"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sz w:val="20"/>
                <w:szCs w:val="20"/>
                <w:lang w:val="ro-RO"/>
              </w:rPr>
              <w:t xml:space="preserve">Anexa </w:t>
            </w:r>
            <w:r w:rsidRPr="0002666A">
              <w:rPr>
                <w:rFonts w:ascii="Arial" w:hAnsi="Arial" w:cs="Arial"/>
                <w:i/>
                <w:iCs/>
                <w:sz w:val="20"/>
                <w:szCs w:val="20"/>
                <w:lang w:val="ro-RO"/>
              </w:rPr>
              <w:t>A1.3.a. Analiza colegială asupra continutului învatarii</w:t>
            </w:r>
          </w:p>
          <w:p w14:paraId="12CFAE08"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sz w:val="20"/>
                <w:szCs w:val="20"/>
                <w:lang w:val="ro-RO"/>
              </w:rPr>
              <w:t xml:space="preserve">Anexa </w:t>
            </w:r>
            <w:r w:rsidRPr="0002666A">
              <w:rPr>
                <w:rFonts w:ascii="Arial" w:hAnsi="Arial" w:cs="Arial"/>
                <w:i/>
                <w:iCs/>
                <w:sz w:val="20"/>
                <w:szCs w:val="20"/>
                <w:lang w:val="ro-RO"/>
              </w:rPr>
              <w:t>B.1.22. Raportul anual al subcomisiei pentru evaluarea si asigurarea calităţii</w:t>
            </w:r>
          </w:p>
          <w:p w14:paraId="44542380"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p>
          <w:p w14:paraId="6AE2C0F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5. Fișele disciplinelor cuprind metode și criterii de evaluare a competențelor dobândite de studenți  adecvate conținutului disciplinelor și rezultatelor așteptate:</w:t>
            </w:r>
          </w:p>
          <w:p w14:paraId="18127B6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i/>
                <w:iCs/>
                <w:sz w:val="20"/>
                <w:szCs w:val="20"/>
                <w:lang w:val="ro-RO" w:eastAsia="en-GB"/>
              </w:rPr>
              <w:t>Anexa B.1.17.Fişele disciplinelor</w:t>
            </w:r>
          </w:p>
          <w:p w14:paraId="18161CC8"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B.1.23. Procedura de examinare şi notare a studenţilor</w:t>
            </w:r>
          </w:p>
          <w:p w14:paraId="235AD4C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EA107D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32B6BC7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6. Există mecanisme de contestare a evaluării competențelor și abilităților care oferă garanții studenților privind o reevaluare obiectivă:</w:t>
            </w:r>
          </w:p>
          <w:p w14:paraId="2769EB24"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B.1.23. Procedura de examinare şi notare a studenţilor</w:t>
            </w:r>
          </w:p>
          <w:p w14:paraId="256E94D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1E5141B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lastRenderedPageBreak/>
              <w:t>7. Evaluarea activității de practică/ creație artistică/ cercetare științifică ține cont de aprecierile tutorelui de practică/ îndrumătorului științific:</w:t>
            </w:r>
          </w:p>
          <w:p w14:paraId="2E51FC9E"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B.1.25. Fisa disciplinei Practica/ Cercetare științifică</w:t>
            </w:r>
          </w:p>
          <w:p w14:paraId="1A5500A8"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B.1.23. Procedura de examinare şi notare a studenţilor</w:t>
            </w:r>
          </w:p>
          <w:p w14:paraId="4A06FCE8"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p>
          <w:p w14:paraId="09211BE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Tematica pentru elaborarea lucrării de finalizare a studiilor (disertația) conține și subiecte formulate în colaborare cu mediul științific, mediul socio-economic și cultural:</w:t>
            </w:r>
          </w:p>
          <w:p w14:paraId="56379181"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B.1.26 Tematica lucrărilor de finalizare a studiilor</w:t>
            </w:r>
          </w:p>
          <w:p w14:paraId="2CD5EAFD"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B.1.12.b.  Procedura de finalizare a studiilor universitare de masterat (ciclul II – Bologna</w:t>
            </w:r>
            <w:r w:rsidRPr="0002666A">
              <w:rPr>
                <w:rFonts w:ascii="Arial" w:hAnsi="Arial" w:cs="Arial"/>
                <w:i/>
                <w:iCs/>
                <w:sz w:val="20"/>
                <w:szCs w:val="20"/>
                <w:lang w:val="ro-RO"/>
              </w:rPr>
              <w:t>)</w:t>
            </w:r>
          </w:p>
          <w:p w14:paraId="25A4BFAF" w14:textId="77777777" w:rsidR="00441614" w:rsidRPr="0002666A" w:rsidRDefault="00441614" w:rsidP="005D0D91">
            <w:pPr>
              <w:autoSpaceDE w:val="0"/>
              <w:autoSpaceDN w:val="0"/>
              <w:adjustRightInd w:val="0"/>
              <w:spacing w:after="0" w:line="240" w:lineRule="auto"/>
              <w:jc w:val="both"/>
              <w:rPr>
                <w:rFonts w:ascii="Arial" w:hAnsi="Arial" w:cs="Arial"/>
                <w:sz w:val="20"/>
                <w:szCs w:val="20"/>
                <w:highlight w:val="yellow"/>
                <w:lang w:val="ro-RO" w:eastAsia="en-GB"/>
              </w:rPr>
            </w:pPr>
          </w:p>
          <w:p w14:paraId="3C5A52E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9. Periodic sunt monitorizate și evaluate rezultatele instruirii:</w:t>
            </w:r>
          </w:p>
          <w:p w14:paraId="702B0F7A"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sz w:val="20"/>
                <w:szCs w:val="20"/>
                <w:lang w:val="ro-RO"/>
              </w:rPr>
              <w:t xml:space="preserve">Anexa </w:t>
            </w:r>
            <w:r w:rsidRPr="0002666A">
              <w:rPr>
                <w:rFonts w:ascii="Arial" w:hAnsi="Arial" w:cs="Arial"/>
                <w:i/>
                <w:iCs/>
                <w:sz w:val="20"/>
                <w:szCs w:val="20"/>
                <w:lang w:val="ro-RO"/>
              </w:rPr>
              <w:t>B.1.22. Raportul anual al subcomisiei pentru evaluarea si asigurarea calităţii</w:t>
            </w:r>
          </w:p>
          <w:p w14:paraId="3EFDB7ED"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 xml:space="preserve">Anexa B1.14.a. Procedura privind iniţierea, aprobarea, monitorizarea şi evaluarea periodică a programelor de studii </w:t>
            </w:r>
          </w:p>
          <w:p w14:paraId="2685DBA3"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B.1.1.b. Procedura privind organizarea activităţii didactice pentru studiile universitare de masterat</w:t>
            </w:r>
          </w:p>
          <w:p w14:paraId="7847BC33"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B1.14.b. Procedura de evaluare interna a programelor de studii de licenta si masterat</w:t>
            </w:r>
          </w:p>
          <w:p w14:paraId="730BF55F"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 xml:space="preserve">Anexa B.1.10. Procedura de elaborare a planurilor de învățământ </w:t>
            </w:r>
          </w:p>
          <w:p w14:paraId="2CD13FA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28423D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 xml:space="preserve">10. În universitate există centrul de învățare REMEDIUM destinat studenților cu dificultăți în procesul de învățare, a </w:t>
            </w:r>
            <w:r w:rsidRPr="0002666A">
              <w:rPr>
                <w:rFonts w:ascii="Arial" w:hAnsi="Arial" w:cs="Arial"/>
                <w:sz w:val="20"/>
                <w:szCs w:val="20"/>
                <w:lang w:val="ro-RO" w:eastAsia="en-GB"/>
              </w:rPr>
              <w:lastRenderedPageBreak/>
              <w:t>studenților netradiționali sau a celor aflați în situație de risc de abandon școlar. La nivelul facultăților se derulează proiecte ROSE pentru reducerea abandonului școlar.</w:t>
            </w:r>
          </w:p>
          <w:p w14:paraId="5260BD96"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 xml:space="preserve">Anexa B.1.28.a. Centrul de </w:t>
            </w:r>
            <w:r w:rsidRPr="0002666A">
              <w:rPr>
                <w:rFonts w:ascii="Arial" w:hAnsi="Arial" w:cs="Arial"/>
                <w:sz w:val="20"/>
                <w:szCs w:val="20"/>
                <w:lang w:val="ro-RO" w:eastAsia="en-GB"/>
              </w:rPr>
              <w:t xml:space="preserve"> </w:t>
            </w:r>
            <w:r w:rsidRPr="0002666A">
              <w:rPr>
                <w:rFonts w:ascii="Arial" w:hAnsi="Arial" w:cs="Arial"/>
                <w:i/>
                <w:iCs/>
                <w:sz w:val="20"/>
                <w:szCs w:val="20"/>
                <w:lang w:val="ro-RO" w:eastAsia="en-GB"/>
              </w:rPr>
              <w:t>învățare REMEDIUM</w:t>
            </w:r>
          </w:p>
          <w:p w14:paraId="6455F756"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B.1.28.b. Proiectul ROSE pentru reducerea abandonului şcolar</w:t>
            </w:r>
          </w:p>
          <w:p w14:paraId="50FE81E5"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p>
          <w:p w14:paraId="4ECA1E5C"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 xml:space="preserve">11. Conform situaţiei statistice a ultimilor trei promoţii, rata de absolvire cu diplomă de master a programelor de studii de masterat din domeniul evaluat confirmă adecvarea/eficacitatea procesului de predare-învățare: </w:t>
            </w:r>
          </w:p>
          <w:p w14:paraId="3AFB860A"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B.1.29. Rata de absolvire cu diplomă de master a ultimilor trei promoţii</w:t>
            </w:r>
          </w:p>
          <w:p w14:paraId="5E52069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tc>
      </w:tr>
      <w:tr w:rsidR="0002666A" w:rsidRPr="0002666A" w14:paraId="174234CE" w14:textId="77777777" w:rsidTr="0002666A">
        <w:trPr>
          <w:trHeight w:val="90"/>
          <w:jc w:val="center"/>
        </w:trPr>
        <w:tc>
          <w:tcPr>
            <w:tcW w:w="1696" w:type="dxa"/>
          </w:tcPr>
          <w:p w14:paraId="38BAC931" w14:textId="77777777" w:rsidR="00441614" w:rsidRPr="0002666A" w:rsidRDefault="00441614" w:rsidP="005D0D91">
            <w:pPr>
              <w:spacing w:after="0" w:line="240" w:lineRule="auto"/>
              <w:jc w:val="both"/>
              <w:rPr>
                <w:rFonts w:ascii="Arial" w:hAnsi="Arial" w:cs="Arial"/>
                <w:b/>
                <w:bCs/>
                <w:sz w:val="20"/>
                <w:szCs w:val="20"/>
                <w:lang w:val="ro-RO"/>
              </w:rPr>
            </w:pPr>
          </w:p>
        </w:tc>
        <w:tc>
          <w:tcPr>
            <w:tcW w:w="1833" w:type="dxa"/>
          </w:tcPr>
          <w:p w14:paraId="70C52687" w14:textId="77777777" w:rsidR="00441614" w:rsidRPr="0002666A" w:rsidRDefault="00441614" w:rsidP="005D0D91">
            <w:pPr>
              <w:spacing w:after="0" w:line="240" w:lineRule="auto"/>
              <w:jc w:val="both"/>
              <w:rPr>
                <w:rFonts w:ascii="Arial" w:hAnsi="Arial" w:cs="Arial"/>
                <w:b/>
                <w:bCs/>
                <w:sz w:val="20"/>
                <w:szCs w:val="20"/>
                <w:lang w:val="ro-RO"/>
              </w:rPr>
            </w:pPr>
            <w:r w:rsidRPr="0002666A">
              <w:rPr>
                <w:rFonts w:ascii="Arial" w:hAnsi="Arial" w:cs="Arial"/>
                <w:b/>
                <w:bCs/>
                <w:sz w:val="20"/>
                <w:szCs w:val="20"/>
                <w:lang w:val="ro-RO"/>
              </w:rPr>
              <w:t>B2. Accesibilitatea resurselor educaționale  ESG 1.6</w:t>
            </w:r>
          </w:p>
        </w:tc>
        <w:tc>
          <w:tcPr>
            <w:tcW w:w="3827" w:type="dxa"/>
          </w:tcPr>
          <w:p w14:paraId="5663FF0E" w14:textId="77777777" w:rsidR="00441614" w:rsidRPr="0002666A" w:rsidRDefault="00441614" w:rsidP="005D0D91">
            <w:pPr>
              <w:spacing w:after="0" w:line="240" w:lineRule="auto"/>
              <w:jc w:val="both"/>
              <w:rPr>
                <w:rFonts w:ascii="Arial" w:hAnsi="Arial" w:cs="Arial"/>
                <w:b/>
                <w:bCs/>
                <w:sz w:val="20"/>
                <w:szCs w:val="20"/>
                <w:lang w:val="ro-RO"/>
              </w:rPr>
            </w:pPr>
            <w:r w:rsidRPr="0002666A">
              <w:rPr>
                <w:rFonts w:ascii="Arial" w:hAnsi="Arial" w:cs="Arial"/>
                <w:b/>
                <w:bCs/>
                <w:sz w:val="20"/>
                <w:szCs w:val="20"/>
                <w:lang w:val="ro-RO"/>
              </w:rPr>
              <w:t>Resurse de învățare și servicii suport pentru studenți</w:t>
            </w:r>
          </w:p>
          <w:p w14:paraId="553C9939" w14:textId="77777777" w:rsidR="00441614" w:rsidRPr="0002666A" w:rsidRDefault="00441614" w:rsidP="005D0D91">
            <w:pPr>
              <w:spacing w:after="0" w:line="240" w:lineRule="auto"/>
              <w:jc w:val="both"/>
              <w:rPr>
                <w:rFonts w:ascii="Arial" w:hAnsi="Arial" w:cs="Arial"/>
                <w:b/>
                <w:bCs/>
                <w:sz w:val="20"/>
                <w:szCs w:val="20"/>
                <w:lang w:val="ro-RO"/>
              </w:rPr>
            </w:pPr>
            <w:r w:rsidRPr="0002666A">
              <w:rPr>
                <w:rFonts w:ascii="Arial" w:hAnsi="Arial" w:cs="Arial"/>
                <w:b/>
                <w:bCs/>
                <w:sz w:val="20"/>
                <w:szCs w:val="20"/>
                <w:lang w:val="ro-RO"/>
              </w:rPr>
              <w:t>1. Standard</w:t>
            </w:r>
          </w:p>
          <w:p w14:paraId="10CEF11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a) Programele de studii universitare de masterat dispun de resurse de predare și învățare actualizate care asigură suportul educațional tuturor studenților, pentru întreaga perioadă de studii.</w:t>
            </w:r>
          </w:p>
          <w:p w14:paraId="6E03702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4F21A2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b) Suportul studenților este asigurat de resurse educaționale, de creație artistică și de cercetare relevante pentru domeniul de studii de masterat evaluat.</w:t>
            </w:r>
          </w:p>
          <w:p w14:paraId="26E2146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A364D4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c)</w:t>
            </w:r>
            <w:r w:rsidRPr="0002666A">
              <w:rPr>
                <w:rFonts w:ascii="Arial" w:hAnsi="Arial" w:cs="Arial"/>
                <w:sz w:val="20"/>
                <w:szCs w:val="20"/>
                <w:lang w:val="ro-RO"/>
              </w:rPr>
              <w:tab/>
              <w:t xml:space="preserve">Programele de studii universitare de masterat de cercetare prevăd stagii de cercetare fundamentală și aplicativă de calitate, desfășurate în laboratoare proprii sau în colaborare cu angajatori sau institute de cercetare.  </w:t>
            </w:r>
          </w:p>
          <w:p w14:paraId="2040433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 </w:t>
            </w:r>
          </w:p>
          <w:p w14:paraId="5C5E557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A01859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lastRenderedPageBreak/>
              <w:t xml:space="preserve">d) Pentru sprijinirea studenților, IOSUM oferă spații de cazare și de cantină adecvate. </w:t>
            </w:r>
          </w:p>
          <w:p w14:paraId="176E665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 </w:t>
            </w:r>
          </w:p>
          <w:p w14:paraId="01580C5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9DD3F9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7DC63BD" w14:textId="77777777" w:rsidR="00441614" w:rsidRPr="0002666A" w:rsidRDefault="00441614" w:rsidP="005D0D91">
            <w:pPr>
              <w:autoSpaceDE w:val="0"/>
              <w:autoSpaceDN w:val="0"/>
              <w:adjustRightInd w:val="0"/>
              <w:spacing w:after="0" w:line="240" w:lineRule="auto"/>
              <w:ind w:left="720"/>
              <w:jc w:val="both"/>
              <w:rPr>
                <w:rFonts w:ascii="Arial" w:hAnsi="Arial" w:cs="Arial"/>
                <w:b/>
                <w:bCs/>
                <w:sz w:val="20"/>
                <w:szCs w:val="20"/>
                <w:lang w:val="ro-RO"/>
              </w:rPr>
            </w:pPr>
            <w:r w:rsidRPr="0002666A">
              <w:rPr>
                <w:rFonts w:ascii="Arial" w:hAnsi="Arial" w:cs="Arial"/>
                <w:b/>
                <w:bCs/>
                <w:sz w:val="20"/>
                <w:szCs w:val="20"/>
                <w:lang w:val="ro-RO"/>
              </w:rPr>
              <w:t>2. Standard de referință</w:t>
            </w:r>
          </w:p>
          <w:p w14:paraId="4CEB0245" w14:textId="77777777" w:rsidR="00441614" w:rsidRPr="0002666A" w:rsidRDefault="00441614" w:rsidP="005D0D91">
            <w:pPr>
              <w:pStyle w:val="ListParagraph"/>
              <w:autoSpaceDE w:val="0"/>
              <w:autoSpaceDN w:val="0"/>
              <w:adjustRightInd w:val="0"/>
              <w:spacing w:after="0" w:line="240" w:lineRule="auto"/>
              <w:jc w:val="both"/>
              <w:rPr>
                <w:rFonts w:ascii="Arial" w:hAnsi="Arial" w:cs="Arial"/>
                <w:sz w:val="20"/>
                <w:szCs w:val="20"/>
              </w:rPr>
            </w:pPr>
          </w:p>
          <w:p w14:paraId="6EC2E08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a) Activitățile de învățare, creație artistică și de cercetare cuprind și stagii de studiu sau de cercetare la institute partenere din țară sau din străinătate, facilitând mobilitatea studenților și a cadrelor didactice.  </w:t>
            </w:r>
          </w:p>
        </w:tc>
        <w:tc>
          <w:tcPr>
            <w:tcW w:w="3969" w:type="dxa"/>
          </w:tcPr>
          <w:p w14:paraId="452C79E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lastRenderedPageBreak/>
              <w:t xml:space="preserve">1. Unitatea de învățământ supusă evaluării dispune de bibliotecă cu fond de carte actualizat și periodice relevante în domeniul specializării în care se organizează învățământul la nivel de masterat. </w:t>
            </w:r>
          </w:p>
          <w:p w14:paraId="564D6B4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318A2B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327E56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C97A76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0FE339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30D4C5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037944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F414C3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716296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2. Disciplinele din planul de învățământ sunt acoperite cu bibliografia didactică necesară (tratate, manuale, îndrumare, note de curs, suporturi de curs) la dispoziția studenților, în format electronic sau în număr suficient de exemplare tipărite. </w:t>
            </w:r>
          </w:p>
          <w:p w14:paraId="683E746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F05AC6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7B2C7D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0A9BC0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A9F3D7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A06182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6D8B92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34361A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3. Universitatea/facultatea care organizează programele de studii universitare de masterat asigură studenților accesul electronic la baze de date naționale și internaționale specifice domeniului de studii universitare de masterat.</w:t>
            </w:r>
          </w:p>
          <w:p w14:paraId="7B06DF9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1BBC70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4. Stagiile de practică/cercetare/creație se desfășoară pe baza unor acorduri de colaborare cu agenți socio-economici, instituții, organizații non-profit cu activități de producție, proiectare, cercetare, și creație cultural-artistică, după caz, relevante pentru  domeniul de studii universitare de masterat. </w:t>
            </w:r>
          </w:p>
          <w:p w14:paraId="2BCEE2B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ADC161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5. Pentru programele de studii universitare de masterat cu predare în limbi de străine,  universitatea/facultatea pune la dispoziția studenților resurse de studiu și materiale relevante în limba de predare.</w:t>
            </w:r>
          </w:p>
          <w:p w14:paraId="28475BA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492CD9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EE6B44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39E38F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6. Instituția de învățământ superior oferă studenților sprijin relevant pentru procesul de învățare:</w:t>
            </w:r>
            <w:r w:rsidRPr="0002666A">
              <w:rPr>
                <w:lang w:val="ro-RO"/>
              </w:rPr>
              <w:t xml:space="preserve"> </w:t>
            </w:r>
            <w:r w:rsidRPr="0002666A">
              <w:rPr>
                <w:rFonts w:ascii="Arial" w:hAnsi="Arial" w:cs="Arial"/>
                <w:sz w:val="20"/>
                <w:szCs w:val="20"/>
                <w:lang w:val="ro-RO"/>
              </w:rPr>
              <w:t>îndrumare privind studiul, consiliere în carieră, consultanță și asistență</w:t>
            </w:r>
            <w:r w:rsidRPr="0002666A">
              <w:rPr>
                <w:lang w:val="ro-RO"/>
              </w:rPr>
              <w:t xml:space="preserve"> </w:t>
            </w:r>
            <w:r w:rsidRPr="0002666A">
              <w:rPr>
                <w:rFonts w:ascii="Arial" w:hAnsi="Arial" w:cs="Arial"/>
                <w:sz w:val="20"/>
                <w:szCs w:val="20"/>
                <w:lang w:val="ro-RO"/>
              </w:rPr>
              <w:t xml:space="preserve">psihologică şi educațională, asistenţă socială, tutorat etc. </w:t>
            </w:r>
          </w:p>
          <w:p w14:paraId="37FC58A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6E1372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90EFB5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ECCF65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lastRenderedPageBreak/>
              <w:t>7. Există resurse educaționale digitale și activități de suport on-line, implementate pe platforme e-Learning.</w:t>
            </w:r>
          </w:p>
          <w:p w14:paraId="1813819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F5F157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DC70BA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8172A4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BBE0ED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54BD2D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8E3D38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735B01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1B12CF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517961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4E5C254" w14:textId="77777777" w:rsidR="00441614" w:rsidRPr="0002666A" w:rsidRDefault="00441614" w:rsidP="005D0D91">
            <w:pPr>
              <w:autoSpaceDE w:val="0"/>
              <w:autoSpaceDN w:val="0"/>
              <w:adjustRightInd w:val="0"/>
              <w:spacing w:after="0" w:line="240" w:lineRule="auto"/>
              <w:jc w:val="both"/>
              <w:rPr>
                <w:rFonts w:ascii="Arial" w:hAnsi="Arial" w:cs="Arial"/>
                <w:strike/>
                <w:sz w:val="20"/>
                <w:szCs w:val="20"/>
                <w:lang w:val="ro-RO"/>
              </w:rPr>
            </w:pPr>
            <w:r w:rsidRPr="0002666A">
              <w:rPr>
                <w:rFonts w:ascii="Arial" w:hAnsi="Arial" w:cs="Arial"/>
                <w:strike/>
                <w:sz w:val="20"/>
                <w:szCs w:val="20"/>
                <w:lang w:val="ro-RO"/>
              </w:rPr>
              <w:t>8</w:t>
            </w:r>
            <w:r w:rsidRPr="0002666A">
              <w:rPr>
                <w:rFonts w:ascii="Arial" w:hAnsi="Arial" w:cs="Arial"/>
                <w:sz w:val="20"/>
                <w:szCs w:val="20"/>
                <w:lang w:val="ro-RO"/>
              </w:rPr>
              <w:t>. Există programe de stimulare și recuperare a studenților cu dificultăți în procesul de învățare, a studenților netradiționali sau a celor proveniți din zone dezavantajate:</w:t>
            </w:r>
          </w:p>
          <w:p w14:paraId="7EF3C99C" w14:textId="42F4D6AB"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tc>
        <w:tc>
          <w:tcPr>
            <w:tcW w:w="3827" w:type="dxa"/>
          </w:tcPr>
          <w:p w14:paraId="698A594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lastRenderedPageBreak/>
              <w:t>1.Universitatea/Facultatea dispune de bibliotecă cu fond de carte și periodice relevante în domeniul specializării în care se organizează învățământul la nivel de masterat, în format fizic şi/sau electronic:</w:t>
            </w:r>
          </w:p>
          <w:p w14:paraId="7B9029D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i/>
                <w:iCs/>
                <w:sz w:val="20"/>
                <w:szCs w:val="20"/>
                <w:lang w:val="ro-RO"/>
              </w:rPr>
              <w:t>Anexa A.2.3.a. Biblioteca şi fond de carte</w:t>
            </w:r>
            <w:r w:rsidRPr="0002666A">
              <w:rPr>
                <w:rFonts w:ascii="Arial" w:hAnsi="Arial" w:cs="Arial"/>
                <w:sz w:val="20"/>
                <w:szCs w:val="20"/>
                <w:lang w:val="ro-RO"/>
              </w:rPr>
              <w:t>.</w:t>
            </w:r>
          </w:p>
          <w:p w14:paraId="64A24BF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i/>
                <w:iCs/>
                <w:sz w:val="20"/>
                <w:szCs w:val="20"/>
                <w:lang w:val="ro-RO"/>
              </w:rPr>
              <w:t>Anexa A.2.3.b. Baze de date internaționale/nationale</w:t>
            </w:r>
          </w:p>
          <w:p w14:paraId="414A00F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i/>
                <w:iCs/>
                <w:sz w:val="20"/>
                <w:szCs w:val="20"/>
                <w:lang w:val="ro-RO"/>
              </w:rPr>
              <w:t>Anexa A.2.3.c.</w:t>
            </w:r>
            <w:r w:rsidRPr="0002666A">
              <w:rPr>
                <w:rFonts w:ascii="Arial" w:hAnsi="Arial" w:cs="Arial"/>
                <w:sz w:val="20"/>
                <w:szCs w:val="20"/>
                <w:lang w:val="ro-RO"/>
              </w:rPr>
              <w:t xml:space="preserve"> </w:t>
            </w:r>
            <w:r w:rsidRPr="0002666A">
              <w:rPr>
                <w:rFonts w:ascii="Arial" w:hAnsi="Arial" w:cs="Arial"/>
                <w:i/>
                <w:iCs/>
                <w:sz w:val="20"/>
                <w:szCs w:val="20"/>
                <w:lang w:val="ro-RO"/>
              </w:rPr>
              <w:t>Abonamente la reviste şi publicaţii</w:t>
            </w:r>
            <w:r w:rsidRPr="0002666A">
              <w:rPr>
                <w:rFonts w:ascii="Arial" w:hAnsi="Arial" w:cs="Arial"/>
                <w:sz w:val="20"/>
                <w:szCs w:val="20"/>
                <w:lang w:val="ro-RO"/>
              </w:rPr>
              <w:t>.</w:t>
            </w:r>
          </w:p>
          <w:p w14:paraId="4F13548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i/>
                <w:iCs/>
                <w:sz w:val="20"/>
                <w:szCs w:val="20"/>
                <w:lang w:val="ro-RO"/>
              </w:rPr>
              <w:t>Anexa A.2.3.d.</w:t>
            </w:r>
            <w:r w:rsidRPr="0002666A">
              <w:rPr>
                <w:rFonts w:ascii="Arial" w:hAnsi="Arial" w:cs="Arial"/>
                <w:sz w:val="20"/>
                <w:szCs w:val="20"/>
                <w:lang w:val="ro-RO"/>
              </w:rPr>
              <w:t xml:space="preserve"> </w:t>
            </w:r>
            <w:r w:rsidRPr="0002666A">
              <w:rPr>
                <w:rFonts w:ascii="Arial" w:hAnsi="Arial" w:cs="Arial"/>
                <w:i/>
                <w:iCs/>
                <w:sz w:val="20"/>
                <w:szCs w:val="20"/>
                <w:lang w:val="ro-RO"/>
              </w:rPr>
              <w:t>Colecţii de specialitate</w:t>
            </w:r>
          </w:p>
          <w:p w14:paraId="339E884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3DDC47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rPr>
              <w:t xml:space="preserve">2. Disciplinele din planul de învățământ sunt acoperite cu bibliografia didactică necesară (tratate, manuale, îndrumare, note de curs, suporturi de curs) cu posibilitatea accesării de către studenți . Se va prezenta un material care să cuprindă acoperirea cu material didactic  în format electronic sau în număr </w:t>
            </w:r>
            <w:r w:rsidRPr="0002666A">
              <w:rPr>
                <w:rFonts w:ascii="Arial" w:hAnsi="Arial" w:cs="Arial"/>
                <w:sz w:val="20"/>
                <w:szCs w:val="20"/>
                <w:lang w:val="ro-RO"/>
              </w:rPr>
              <w:lastRenderedPageBreak/>
              <w:t>suficient de exemplare tipărite, a disciplinelor din planul învățământ:</w:t>
            </w:r>
          </w:p>
          <w:p w14:paraId="4DC79C97"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highlight w:val="yellow"/>
                <w:lang w:val="ro-RO" w:eastAsia="en-GB"/>
              </w:rPr>
            </w:pPr>
            <w:r w:rsidRPr="0002666A">
              <w:rPr>
                <w:rFonts w:ascii="Arial" w:hAnsi="Arial" w:cs="Arial"/>
                <w:i/>
                <w:iCs/>
                <w:sz w:val="20"/>
                <w:szCs w:val="20"/>
                <w:lang w:val="ro-RO"/>
              </w:rPr>
              <w:t>Anexa B.2.2. Acoperirea cu material didactic a disciplinelor din planul de învățământ</w:t>
            </w:r>
          </w:p>
          <w:p w14:paraId="7DCF3AFF" w14:textId="77777777" w:rsidR="00441614" w:rsidRPr="0002666A" w:rsidRDefault="00441614" w:rsidP="005D0D91">
            <w:pPr>
              <w:autoSpaceDE w:val="0"/>
              <w:autoSpaceDN w:val="0"/>
              <w:adjustRightInd w:val="0"/>
              <w:spacing w:after="0" w:line="240" w:lineRule="auto"/>
              <w:jc w:val="both"/>
              <w:rPr>
                <w:rFonts w:ascii="Arial" w:hAnsi="Arial" w:cs="Arial"/>
                <w:sz w:val="20"/>
                <w:szCs w:val="20"/>
                <w:highlight w:val="yellow"/>
                <w:lang w:val="ro-RO" w:eastAsia="en-GB"/>
              </w:rPr>
            </w:pPr>
          </w:p>
          <w:p w14:paraId="1217494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3.Universitatea/facultatea asigură studenților accesul electronic la baze de date naționale și internaționale specifice domeniului de studii universitare de masterat. </w:t>
            </w:r>
          </w:p>
          <w:p w14:paraId="2263711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i/>
                <w:iCs/>
                <w:sz w:val="20"/>
                <w:szCs w:val="20"/>
                <w:lang w:val="ro-RO"/>
              </w:rPr>
              <w:t>Anexa A.2.3.b. Baze de date internaționale/nationale</w:t>
            </w:r>
          </w:p>
          <w:p w14:paraId="5BF5D3E5" w14:textId="77777777" w:rsidR="00441614" w:rsidRPr="0002666A" w:rsidRDefault="00441614" w:rsidP="005D0D91">
            <w:pPr>
              <w:autoSpaceDE w:val="0"/>
              <w:autoSpaceDN w:val="0"/>
              <w:adjustRightInd w:val="0"/>
              <w:spacing w:after="0" w:line="240" w:lineRule="auto"/>
              <w:jc w:val="both"/>
              <w:rPr>
                <w:rFonts w:ascii="Arial" w:hAnsi="Arial" w:cs="Arial"/>
                <w:sz w:val="20"/>
                <w:szCs w:val="20"/>
                <w:highlight w:val="yellow"/>
                <w:lang w:val="ro-RO"/>
              </w:rPr>
            </w:pPr>
          </w:p>
          <w:p w14:paraId="00CEEAE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4. Stagiile de practică/cercetare/creație se desfășoară pe baza unor acorduri de colaborare de practica/cercetare: </w:t>
            </w:r>
          </w:p>
          <w:p w14:paraId="1D16A3A5"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B.1.15. Convenţii/Stagii de practica</w:t>
            </w:r>
          </w:p>
          <w:p w14:paraId="0890B0DC"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B.I.16 Acorduri de cooperare internaţională</w:t>
            </w:r>
          </w:p>
          <w:p w14:paraId="31DDA494"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highlight w:val="yellow"/>
                <w:lang w:val="ro-RO"/>
              </w:rPr>
            </w:pPr>
          </w:p>
          <w:p w14:paraId="1EFF89E3" w14:textId="77777777" w:rsidR="00441614" w:rsidRPr="0002666A" w:rsidRDefault="00441614" w:rsidP="005D0D91">
            <w:pPr>
              <w:autoSpaceDE w:val="0"/>
              <w:autoSpaceDN w:val="0"/>
              <w:adjustRightInd w:val="0"/>
              <w:spacing w:after="0" w:line="240" w:lineRule="auto"/>
              <w:jc w:val="both"/>
              <w:rPr>
                <w:rFonts w:ascii="Arial" w:hAnsi="Arial" w:cs="Arial"/>
                <w:sz w:val="20"/>
                <w:szCs w:val="20"/>
                <w:highlight w:val="yellow"/>
                <w:lang w:val="ro-RO" w:eastAsia="en-GB"/>
              </w:rPr>
            </w:pPr>
          </w:p>
          <w:p w14:paraId="4C59899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eastAsia="en-GB"/>
              </w:rPr>
              <w:t>5.</w:t>
            </w:r>
            <w:r w:rsidRPr="0002666A">
              <w:rPr>
                <w:rFonts w:ascii="Arial" w:hAnsi="Arial" w:cs="Arial"/>
                <w:sz w:val="20"/>
                <w:szCs w:val="20"/>
                <w:lang w:val="ro-RO"/>
              </w:rPr>
              <w:t xml:space="preserve"> Facultatea pune la dispoziția studenților de la programele de studii universitare de masterat cu predare în limbi de străine resurse de studiu și materiale relevante în limbile programelor de studii:</w:t>
            </w:r>
          </w:p>
          <w:p w14:paraId="21FF556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i/>
                <w:iCs/>
                <w:sz w:val="20"/>
                <w:szCs w:val="20"/>
                <w:lang w:val="ro-RO" w:eastAsia="en-GB"/>
              </w:rPr>
              <w:t xml:space="preserve">Anexa </w:t>
            </w:r>
            <w:r w:rsidRPr="0002666A">
              <w:rPr>
                <w:rFonts w:ascii="Arial" w:hAnsi="Arial" w:cs="Arial"/>
                <w:i/>
                <w:iCs/>
                <w:sz w:val="20"/>
                <w:szCs w:val="20"/>
                <w:lang w:val="ro-RO"/>
              </w:rPr>
              <w:t>A.</w:t>
            </w:r>
            <w:r w:rsidRPr="0002666A">
              <w:rPr>
                <w:rFonts w:ascii="Arial" w:hAnsi="Arial" w:cs="Arial"/>
                <w:i/>
                <w:iCs/>
                <w:sz w:val="20"/>
                <w:szCs w:val="20"/>
                <w:lang w:val="ro-RO" w:eastAsia="en-GB"/>
              </w:rPr>
              <w:t xml:space="preserve">2.8.Resurse de studiu </w:t>
            </w:r>
            <w:r w:rsidRPr="0002666A">
              <w:rPr>
                <w:rFonts w:ascii="Arial" w:hAnsi="Arial" w:cs="Arial"/>
                <w:i/>
                <w:iCs/>
                <w:sz w:val="20"/>
                <w:szCs w:val="20"/>
                <w:lang w:val="ro-RO"/>
              </w:rPr>
              <w:t>în limba de predare a programului de master</w:t>
            </w:r>
          </w:p>
          <w:p w14:paraId="5B7D45B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6FE82E6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6. Instituția de învățământ superior oferă studenților sprijin,</w:t>
            </w:r>
            <w:r w:rsidRPr="0002666A">
              <w:rPr>
                <w:rFonts w:ascii="Arial" w:hAnsi="Arial" w:cs="Arial"/>
                <w:sz w:val="20"/>
                <w:szCs w:val="20"/>
                <w:lang w:val="ro-RO"/>
              </w:rPr>
              <w:t xml:space="preserve"> consiliere în carieră, consultanță și asistență</w:t>
            </w:r>
            <w:r w:rsidRPr="0002666A">
              <w:rPr>
                <w:rFonts w:ascii="Arial" w:hAnsi="Arial" w:cs="Arial"/>
                <w:sz w:val="20"/>
                <w:szCs w:val="20"/>
                <w:lang w:val="ro-RO" w:eastAsia="en-GB"/>
              </w:rPr>
              <w:t xml:space="preserve">  pentru procesul de învățare prin  Centrului de Consiliere şi prin intermediul indrumătorilor cadre didactice:</w:t>
            </w:r>
          </w:p>
          <w:p w14:paraId="39493D13"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B.2.6.a. Indrumatori de an</w:t>
            </w:r>
          </w:p>
          <w:p w14:paraId="49B8CDF4"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B.2.6.b.  Centrul de Consiliere</w:t>
            </w:r>
          </w:p>
          <w:p w14:paraId="51C1F17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185A3F2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lastRenderedPageBreak/>
              <w:t>7. În universitate există centrul de învățare REMEDIUM destinat studenților cu dificultăți în procesul de învățare, a studenților netradiționali sau a celor aflați în situație de risc de abandon școlar. La nivelul facultăților se derulează proiecte ROSE pentru reducerea abandonului școlar.</w:t>
            </w:r>
          </w:p>
          <w:p w14:paraId="59365100"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 xml:space="preserve">Anexa B.1.28.a. Centrul de </w:t>
            </w:r>
            <w:r w:rsidRPr="0002666A">
              <w:rPr>
                <w:rFonts w:ascii="Arial" w:hAnsi="Arial" w:cs="Arial"/>
                <w:sz w:val="20"/>
                <w:szCs w:val="20"/>
                <w:lang w:val="ro-RO" w:eastAsia="en-GB"/>
              </w:rPr>
              <w:t xml:space="preserve"> </w:t>
            </w:r>
            <w:r w:rsidRPr="0002666A">
              <w:rPr>
                <w:rFonts w:ascii="Arial" w:hAnsi="Arial" w:cs="Arial"/>
                <w:i/>
                <w:iCs/>
                <w:sz w:val="20"/>
                <w:szCs w:val="20"/>
                <w:lang w:val="ro-RO" w:eastAsia="en-GB"/>
              </w:rPr>
              <w:t>învățare REMEDIUM</w:t>
            </w:r>
          </w:p>
          <w:p w14:paraId="13CE5AE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i/>
                <w:iCs/>
                <w:sz w:val="20"/>
                <w:szCs w:val="20"/>
                <w:lang w:val="ro-RO" w:eastAsia="en-GB"/>
              </w:rPr>
              <w:t>Anexa B.1.28.b. Proiectul ROSE pentru reducerea abandonului şcolar</w:t>
            </w:r>
          </w:p>
          <w:p w14:paraId="6E82D51E" w14:textId="77777777" w:rsidR="00441614" w:rsidRPr="0002666A" w:rsidRDefault="00441614" w:rsidP="005D0D91">
            <w:pPr>
              <w:autoSpaceDE w:val="0"/>
              <w:autoSpaceDN w:val="0"/>
              <w:adjustRightInd w:val="0"/>
              <w:spacing w:after="0" w:line="240" w:lineRule="auto"/>
              <w:jc w:val="both"/>
              <w:rPr>
                <w:rFonts w:ascii="Arial" w:hAnsi="Arial" w:cs="Arial"/>
                <w:sz w:val="20"/>
                <w:szCs w:val="20"/>
                <w:highlight w:val="yellow"/>
                <w:lang w:val="ro-RO"/>
              </w:rPr>
            </w:pPr>
          </w:p>
          <w:p w14:paraId="2C36C16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8. In cadrul facultăților există resurse educaționale alternative digitale și activități de suport on-line, implementate pe platforme e-Learning:</w:t>
            </w:r>
          </w:p>
          <w:p w14:paraId="4BA58C37"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B 2.8. Resurse de ȋnvăţare ȋn format electronic</w:t>
            </w:r>
          </w:p>
          <w:p w14:paraId="2900FBFD"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Link spre adresa:</w:t>
            </w:r>
          </w:p>
          <w:p w14:paraId="25CFE2DE"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Platforma MOODLE</w:t>
            </w:r>
          </w:p>
          <w:p w14:paraId="333F1CD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tc>
      </w:tr>
      <w:tr w:rsidR="0002666A" w:rsidRPr="0002666A" w14:paraId="06024CDF" w14:textId="77777777" w:rsidTr="0002666A">
        <w:trPr>
          <w:trHeight w:val="1264"/>
          <w:jc w:val="center"/>
        </w:trPr>
        <w:tc>
          <w:tcPr>
            <w:tcW w:w="1696" w:type="dxa"/>
          </w:tcPr>
          <w:p w14:paraId="61F08E5D"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tc>
        <w:tc>
          <w:tcPr>
            <w:tcW w:w="1833" w:type="dxa"/>
          </w:tcPr>
          <w:p w14:paraId="64926338"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r w:rsidRPr="0002666A">
              <w:rPr>
                <w:rFonts w:ascii="Arial" w:hAnsi="Arial" w:cs="Arial"/>
                <w:b/>
                <w:bCs/>
                <w:sz w:val="20"/>
                <w:szCs w:val="20"/>
                <w:lang w:val="ro-RO"/>
              </w:rPr>
              <w:t xml:space="preserve">B3. Rezultatele învățării   </w:t>
            </w:r>
          </w:p>
          <w:p w14:paraId="5EF54896"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r w:rsidRPr="0002666A">
              <w:rPr>
                <w:rFonts w:ascii="Arial" w:hAnsi="Arial" w:cs="Arial"/>
                <w:b/>
                <w:bCs/>
                <w:sz w:val="20"/>
                <w:szCs w:val="20"/>
                <w:lang w:val="ro-RO"/>
              </w:rPr>
              <w:t xml:space="preserve"> ESG 1.3</w:t>
            </w:r>
          </w:p>
        </w:tc>
        <w:tc>
          <w:tcPr>
            <w:tcW w:w="3827" w:type="dxa"/>
          </w:tcPr>
          <w:p w14:paraId="02EE9C41"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r w:rsidRPr="0002666A">
              <w:rPr>
                <w:rFonts w:ascii="Arial" w:hAnsi="Arial" w:cs="Arial"/>
                <w:b/>
                <w:bCs/>
                <w:sz w:val="20"/>
                <w:szCs w:val="20"/>
                <w:lang w:val="ro-RO"/>
              </w:rPr>
              <w:t xml:space="preserve">Valorificarea calificării universitare obținute </w:t>
            </w:r>
          </w:p>
          <w:p w14:paraId="16ED2376"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2276220A" w14:textId="77777777" w:rsidR="00441614" w:rsidRPr="0002666A" w:rsidRDefault="00441614" w:rsidP="005D0D91">
            <w:pPr>
              <w:pStyle w:val="ListParagraph"/>
              <w:numPr>
                <w:ilvl w:val="0"/>
                <w:numId w:val="8"/>
              </w:numPr>
              <w:autoSpaceDE w:val="0"/>
              <w:autoSpaceDN w:val="0"/>
              <w:adjustRightInd w:val="0"/>
              <w:spacing w:after="0" w:line="240" w:lineRule="auto"/>
              <w:jc w:val="both"/>
              <w:rPr>
                <w:rFonts w:ascii="Arial" w:hAnsi="Arial" w:cs="Arial"/>
                <w:b/>
                <w:bCs/>
                <w:sz w:val="20"/>
                <w:szCs w:val="20"/>
              </w:rPr>
            </w:pPr>
            <w:r w:rsidRPr="0002666A">
              <w:rPr>
                <w:rFonts w:ascii="Arial" w:hAnsi="Arial" w:cs="Arial"/>
                <w:b/>
                <w:bCs/>
                <w:sz w:val="20"/>
                <w:szCs w:val="20"/>
              </w:rPr>
              <w:t>Standard</w:t>
            </w:r>
          </w:p>
          <w:p w14:paraId="29049EA5"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p w14:paraId="3146DE9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a) Rezultatele studiilor și cercetărilor studenților masteranzi sunt valorificate prin publicare la simpozioane, conferințe și reviste relevante domeniului.</w:t>
            </w:r>
          </w:p>
          <w:p w14:paraId="06D5CE4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  </w:t>
            </w:r>
          </w:p>
          <w:p w14:paraId="53572C9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256A2E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0B4500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06F342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52F74B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89D2FB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13CCE0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4B9E6F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ADEA9E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B29261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4A7F18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9EA0E2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32DD1E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FDA355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13CAA2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F58CE2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b) Absolvenții au capacitatea de a se angaja în domeniul de competență al calificării universitare pentru ocupațiile existente în COR, conform Registrului Național al Calificărilor în Învățământul Superior.</w:t>
            </w:r>
          </w:p>
          <w:p w14:paraId="0CE946D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C4EB6F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2CED37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3924D1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EA58B8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c) Absolvenții au capacitatea de a se angaja în alte domenii decât domeniul de competență al calificării universitare, pe baza competențelor transversale dobândite în cadrul programului de studii universitare de masterat.</w:t>
            </w:r>
          </w:p>
          <w:p w14:paraId="3FE5CDC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E13ECB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D6CDC6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45056F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9257C7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E243A7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EE4D12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B37EBC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B5D16D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D4154D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E60EB8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737E2E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608510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81900E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d) Absolvenții pot valorifica rezultatele învățării prin continuarea studiilor</w:t>
            </w:r>
          </w:p>
          <w:p w14:paraId="5243D6A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universitare în țară sau străinătate.</w:t>
            </w:r>
          </w:p>
          <w:p w14:paraId="0F8EF53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A617D4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90F8E7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4D85EE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BBD227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1E161E4" w14:textId="77777777" w:rsidR="00441614" w:rsidRPr="0002666A" w:rsidRDefault="00441614" w:rsidP="005D0D91">
            <w:pPr>
              <w:pStyle w:val="ListParagraph"/>
              <w:autoSpaceDE w:val="0"/>
              <w:autoSpaceDN w:val="0"/>
              <w:adjustRightInd w:val="0"/>
              <w:spacing w:after="0" w:line="240" w:lineRule="auto"/>
              <w:jc w:val="both"/>
              <w:rPr>
                <w:rFonts w:ascii="Arial" w:hAnsi="Arial" w:cs="Arial"/>
                <w:b/>
                <w:bCs/>
                <w:sz w:val="20"/>
                <w:szCs w:val="20"/>
              </w:rPr>
            </w:pPr>
          </w:p>
          <w:p w14:paraId="4E753621" w14:textId="77777777" w:rsidR="00441614" w:rsidRPr="0002666A" w:rsidRDefault="00441614" w:rsidP="005D0D91">
            <w:pPr>
              <w:pStyle w:val="ListParagraph"/>
              <w:autoSpaceDE w:val="0"/>
              <w:autoSpaceDN w:val="0"/>
              <w:adjustRightInd w:val="0"/>
              <w:spacing w:after="0" w:line="240" w:lineRule="auto"/>
              <w:jc w:val="both"/>
              <w:rPr>
                <w:rFonts w:ascii="Arial" w:hAnsi="Arial" w:cs="Arial"/>
                <w:b/>
                <w:bCs/>
                <w:sz w:val="20"/>
                <w:szCs w:val="20"/>
              </w:rPr>
            </w:pPr>
          </w:p>
          <w:p w14:paraId="01AA62B7" w14:textId="77777777" w:rsidR="00441614" w:rsidRPr="0002666A" w:rsidRDefault="00441614" w:rsidP="005D0D91">
            <w:pPr>
              <w:pStyle w:val="ListParagraph"/>
              <w:autoSpaceDE w:val="0"/>
              <w:autoSpaceDN w:val="0"/>
              <w:adjustRightInd w:val="0"/>
              <w:spacing w:after="0" w:line="240" w:lineRule="auto"/>
              <w:jc w:val="both"/>
              <w:rPr>
                <w:rFonts w:ascii="Arial" w:hAnsi="Arial" w:cs="Arial"/>
                <w:b/>
                <w:bCs/>
                <w:sz w:val="20"/>
                <w:szCs w:val="20"/>
              </w:rPr>
            </w:pPr>
          </w:p>
          <w:p w14:paraId="0099A7FA" w14:textId="77777777" w:rsidR="00441614" w:rsidRPr="0002666A" w:rsidRDefault="00441614" w:rsidP="005D0D91">
            <w:pPr>
              <w:pStyle w:val="ListParagraph"/>
              <w:autoSpaceDE w:val="0"/>
              <w:autoSpaceDN w:val="0"/>
              <w:adjustRightInd w:val="0"/>
              <w:spacing w:after="0" w:line="240" w:lineRule="auto"/>
              <w:jc w:val="both"/>
              <w:rPr>
                <w:rFonts w:ascii="Arial" w:hAnsi="Arial" w:cs="Arial"/>
                <w:b/>
                <w:bCs/>
                <w:sz w:val="20"/>
                <w:szCs w:val="20"/>
              </w:rPr>
            </w:pPr>
          </w:p>
          <w:p w14:paraId="21CDDCB8" w14:textId="77777777" w:rsidR="00441614" w:rsidRPr="0002666A" w:rsidRDefault="00441614" w:rsidP="005D0D91">
            <w:pPr>
              <w:pStyle w:val="ListParagraph"/>
              <w:autoSpaceDE w:val="0"/>
              <w:autoSpaceDN w:val="0"/>
              <w:adjustRightInd w:val="0"/>
              <w:spacing w:after="0" w:line="240" w:lineRule="auto"/>
              <w:jc w:val="both"/>
              <w:rPr>
                <w:rFonts w:ascii="Arial" w:hAnsi="Arial" w:cs="Arial"/>
                <w:b/>
                <w:bCs/>
                <w:sz w:val="20"/>
                <w:szCs w:val="20"/>
              </w:rPr>
            </w:pPr>
          </w:p>
          <w:p w14:paraId="71994079" w14:textId="77777777" w:rsidR="00441614" w:rsidRPr="0002666A" w:rsidRDefault="00441614" w:rsidP="005D0D91">
            <w:pPr>
              <w:pStyle w:val="ListParagraph"/>
              <w:autoSpaceDE w:val="0"/>
              <w:autoSpaceDN w:val="0"/>
              <w:adjustRightInd w:val="0"/>
              <w:spacing w:after="0" w:line="240" w:lineRule="auto"/>
              <w:jc w:val="both"/>
              <w:rPr>
                <w:rFonts w:ascii="Arial" w:hAnsi="Arial" w:cs="Arial"/>
                <w:b/>
                <w:bCs/>
                <w:sz w:val="20"/>
                <w:szCs w:val="20"/>
              </w:rPr>
            </w:pPr>
          </w:p>
          <w:p w14:paraId="1F4B5383" w14:textId="77777777" w:rsidR="00441614" w:rsidRPr="0002666A" w:rsidRDefault="00441614" w:rsidP="005D0D91">
            <w:pPr>
              <w:pStyle w:val="ListParagraph"/>
              <w:autoSpaceDE w:val="0"/>
              <w:autoSpaceDN w:val="0"/>
              <w:adjustRightInd w:val="0"/>
              <w:spacing w:after="0" w:line="240" w:lineRule="auto"/>
              <w:jc w:val="both"/>
              <w:rPr>
                <w:rFonts w:ascii="Arial" w:hAnsi="Arial" w:cs="Arial"/>
                <w:b/>
                <w:bCs/>
                <w:sz w:val="20"/>
                <w:szCs w:val="20"/>
              </w:rPr>
            </w:pPr>
          </w:p>
          <w:p w14:paraId="27CF99E4" w14:textId="77777777" w:rsidR="00441614" w:rsidRPr="0002666A" w:rsidRDefault="00441614" w:rsidP="005D0D91">
            <w:pPr>
              <w:pStyle w:val="ListParagraph"/>
              <w:autoSpaceDE w:val="0"/>
              <w:autoSpaceDN w:val="0"/>
              <w:adjustRightInd w:val="0"/>
              <w:spacing w:after="0" w:line="240" w:lineRule="auto"/>
              <w:jc w:val="both"/>
              <w:rPr>
                <w:rFonts w:ascii="Arial" w:hAnsi="Arial" w:cs="Arial"/>
                <w:b/>
                <w:bCs/>
                <w:sz w:val="20"/>
                <w:szCs w:val="20"/>
              </w:rPr>
            </w:pPr>
          </w:p>
          <w:p w14:paraId="624F7660" w14:textId="77777777" w:rsidR="00441614" w:rsidRPr="0002666A" w:rsidRDefault="00441614" w:rsidP="005D0D91">
            <w:pPr>
              <w:pStyle w:val="ListParagraph"/>
              <w:autoSpaceDE w:val="0"/>
              <w:autoSpaceDN w:val="0"/>
              <w:adjustRightInd w:val="0"/>
              <w:spacing w:after="0" w:line="240" w:lineRule="auto"/>
              <w:jc w:val="both"/>
              <w:rPr>
                <w:rFonts w:ascii="Arial" w:hAnsi="Arial" w:cs="Arial"/>
                <w:b/>
                <w:bCs/>
                <w:sz w:val="20"/>
                <w:szCs w:val="20"/>
              </w:rPr>
            </w:pPr>
          </w:p>
          <w:p w14:paraId="42FA8509" w14:textId="33F81089" w:rsidR="00441614" w:rsidRPr="0002666A" w:rsidRDefault="00441614" w:rsidP="0002666A">
            <w:pPr>
              <w:autoSpaceDE w:val="0"/>
              <w:autoSpaceDN w:val="0"/>
              <w:adjustRightInd w:val="0"/>
              <w:spacing w:after="0" w:line="240" w:lineRule="auto"/>
              <w:jc w:val="both"/>
              <w:rPr>
                <w:rFonts w:ascii="Arial" w:hAnsi="Arial" w:cs="Arial"/>
                <w:b/>
                <w:bCs/>
                <w:sz w:val="20"/>
                <w:szCs w:val="20"/>
              </w:rPr>
            </w:pPr>
          </w:p>
          <w:p w14:paraId="1FCE817D" w14:textId="77777777" w:rsidR="00441614" w:rsidRPr="0002666A" w:rsidRDefault="00441614" w:rsidP="005D0D91">
            <w:pPr>
              <w:pStyle w:val="ListParagraph"/>
              <w:numPr>
                <w:ilvl w:val="0"/>
                <w:numId w:val="8"/>
              </w:numPr>
              <w:autoSpaceDE w:val="0"/>
              <w:autoSpaceDN w:val="0"/>
              <w:adjustRightInd w:val="0"/>
              <w:spacing w:after="0" w:line="240" w:lineRule="auto"/>
              <w:jc w:val="both"/>
              <w:rPr>
                <w:rFonts w:ascii="Arial" w:hAnsi="Arial" w:cs="Arial"/>
                <w:b/>
                <w:bCs/>
                <w:sz w:val="20"/>
                <w:szCs w:val="20"/>
              </w:rPr>
            </w:pPr>
            <w:r w:rsidRPr="0002666A">
              <w:rPr>
                <w:rFonts w:ascii="Arial" w:hAnsi="Arial" w:cs="Arial"/>
                <w:b/>
                <w:bCs/>
                <w:sz w:val="20"/>
                <w:szCs w:val="20"/>
              </w:rPr>
              <w:t>Standard de referinţă</w:t>
            </w:r>
          </w:p>
          <w:p w14:paraId="504A5C5F" w14:textId="77777777" w:rsidR="00441614" w:rsidRPr="0002666A" w:rsidRDefault="00441614" w:rsidP="005D0D91">
            <w:pPr>
              <w:pStyle w:val="ListParagraph"/>
              <w:autoSpaceDE w:val="0"/>
              <w:autoSpaceDN w:val="0"/>
              <w:adjustRightInd w:val="0"/>
              <w:spacing w:after="0" w:line="240" w:lineRule="auto"/>
              <w:jc w:val="both"/>
              <w:rPr>
                <w:rFonts w:ascii="Arial" w:hAnsi="Arial" w:cs="Arial"/>
                <w:sz w:val="20"/>
                <w:szCs w:val="20"/>
              </w:rPr>
            </w:pPr>
          </w:p>
          <w:p w14:paraId="7897FBA4" w14:textId="272CC231" w:rsidR="00441614" w:rsidRPr="0002666A" w:rsidRDefault="00441614" w:rsidP="0002666A">
            <w:pPr>
              <w:tabs>
                <w:tab w:val="left" w:pos="435"/>
              </w:tabs>
              <w:autoSpaceDE w:val="0"/>
              <w:autoSpaceDN w:val="0"/>
              <w:adjustRightInd w:val="0"/>
              <w:spacing w:after="0" w:line="240" w:lineRule="auto"/>
              <w:jc w:val="both"/>
              <w:rPr>
                <w:rFonts w:ascii="Arial" w:hAnsi="Arial" w:cs="Arial"/>
                <w:sz w:val="20"/>
                <w:szCs w:val="20"/>
                <w:lang w:val="fr-FR"/>
              </w:rPr>
            </w:pPr>
            <w:r w:rsidRPr="0002666A">
              <w:rPr>
                <w:rFonts w:ascii="Arial" w:hAnsi="Arial" w:cs="Arial"/>
                <w:sz w:val="20"/>
                <w:szCs w:val="20"/>
                <w:lang w:val="fr-FR"/>
              </w:rPr>
              <w:t xml:space="preserve">a) Instituția de învățământ superior a definit standarde de calitate minimale și de excelență pentru elaborarea lucrării de disertație, pe care le operaționalizează periodic și le face publice.   </w:t>
            </w:r>
          </w:p>
        </w:tc>
        <w:tc>
          <w:tcPr>
            <w:tcW w:w="3969" w:type="dxa"/>
          </w:tcPr>
          <w:p w14:paraId="799DAD3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10A69A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1. Cunoașterea științifică generată în cadrul programelor de studii de masterat în ultimii 5 ani se evaluează luându-se în considerare, după caz:</w:t>
            </w:r>
          </w:p>
          <w:p w14:paraId="7783E356" w14:textId="77777777" w:rsidR="00441614" w:rsidRPr="0002666A" w:rsidRDefault="00441614" w:rsidP="005D0D91">
            <w:pPr>
              <w:numPr>
                <w:ilvl w:val="0"/>
                <w:numId w:val="5"/>
              </w:numPr>
              <w:tabs>
                <w:tab w:val="left" w:pos="435"/>
              </w:tabs>
              <w:autoSpaceDE w:val="0"/>
              <w:autoSpaceDN w:val="0"/>
              <w:adjustRightInd w:val="0"/>
              <w:spacing w:after="200" w:line="276" w:lineRule="auto"/>
              <w:ind w:left="177" w:hanging="177"/>
              <w:jc w:val="both"/>
              <w:rPr>
                <w:rFonts w:ascii="Arial" w:hAnsi="Arial" w:cs="Arial"/>
                <w:sz w:val="20"/>
                <w:szCs w:val="20"/>
                <w:lang w:val="ro-RO"/>
              </w:rPr>
            </w:pPr>
            <w:r w:rsidRPr="0002666A">
              <w:rPr>
                <w:rFonts w:ascii="Arial" w:hAnsi="Arial" w:cs="Arial"/>
                <w:sz w:val="20"/>
                <w:szCs w:val="20"/>
                <w:lang w:val="ro-RO"/>
              </w:rPr>
              <w:t>publicațiile studenților în reviste relevante domeniului;</w:t>
            </w:r>
          </w:p>
          <w:p w14:paraId="19B558E0" w14:textId="77777777" w:rsidR="00441614" w:rsidRPr="0002666A" w:rsidRDefault="00441614" w:rsidP="005D0D91">
            <w:pPr>
              <w:numPr>
                <w:ilvl w:val="0"/>
                <w:numId w:val="5"/>
              </w:numPr>
              <w:tabs>
                <w:tab w:val="left" w:pos="345"/>
              </w:tabs>
              <w:autoSpaceDE w:val="0"/>
              <w:autoSpaceDN w:val="0"/>
              <w:adjustRightInd w:val="0"/>
              <w:spacing w:after="200" w:line="276" w:lineRule="auto"/>
              <w:ind w:left="177" w:hanging="142"/>
              <w:jc w:val="both"/>
              <w:rPr>
                <w:rFonts w:ascii="Arial" w:hAnsi="Arial" w:cs="Arial"/>
                <w:sz w:val="20"/>
                <w:szCs w:val="20"/>
                <w:lang w:val="ro-RO"/>
              </w:rPr>
            </w:pPr>
            <w:r w:rsidRPr="0002666A">
              <w:rPr>
                <w:rFonts w:ascii="Arial" w:hAnsi="Arial" w:cs="Arial"/>
                <w:sz w:val="20"/>
                <w:szCs w:val="20"/>
                <w:lang w:val="ro-RO"/>
              </w:rPr>
              <w:t xml:space="preserve">comunicări științifice, participări artistice sau sportive la manifestări naționale și internaționale; </w:t>
            </w:r>
          </w:p>
          <w:p w14:paraId="5D1F3BF3" w14:textId="77777777" w:rsidR="00441614" w:rsidRPr="0002666A" w:rsidRDefault="00441614" w:rsidP="005D0D91">
            <w:pPr>
              <w:numPr>
                <w:ilvl w:val="0"/>
                <w:numId w:val="5"/>
              </w:numPr>
              <w:autoSpaceDE w:val="0"/>
              <w:autoSpaceDN w:val="0"/>
              <w:adjustRightInd w:val="0"/>
              <w:spacing w:after="200" w:line="276" w:lineRule="auto"/>
              <w:ind w:left="177" w:hanging="177"/>
              <w:jc w:val="both"/>
              <w:rPr>
                <w:rFonts w:ascii="Arial" w:hAnsi="Arial" w:cs="Arial"/>
                <w:sz w:val="20"/>
                <w:szCs w:val="20"/>
                <w:lang w:val="ro-RO"/>
              </w:rPr>
            </w:pPr>
            <w:r w:rsidRPr="0002666A">
              <w:rPr>
                <w:rFonts w:ascii="Arial" w:hAnsi="Arial" w:cs="Arial"/>
                <w:sz w:val="20"/>
                <w:szCs w:val="20"/>
                <w:lang w:val="ro-RO"/>
              </w:rPr>
              <w:t xml:space="preserve"> alte rezultate ale studiilor relevante domeniului (propuneri de brevete, studii de caz, patente, produse și servicii, studii parametrice de optimizare, produse </w:t>
            </w:r>
            <w:r w:rsidRPr="0002666A">
              <w:rPr>
                <w:rFonts w:ascii="Arial" w:hAnsi="Arial" w:cs="Arial"/>
                <w:sz w:val="20"/>
                <w:szCs w:val="20"/>
                <w:lang w:val="ro-RO"/>
              </w:rPr>
              <w:lastRenderedPageBreak/>
              <w:t xml:space="preserve">culturale, produse artistice,  competiții sportive etc.); </w:t>
            </w:r>
          </w:p>
          <w:p w14:paraId="124BCA6C" w14:textId="77777777" w:rsidR="00441614" w:rsidRPr="0002666A" w:rsidRDefault="00441614" w:rsidP="005D0D91">
            <w:pPr>
              <w:numPr>
                <w:ilvl w:val="0"/>
                <w:numId w:val="5"/>
              </w:numPr>
              <w:tabs>
                <w:tab w:val="left" w:pos="420"/>
              </w:tabs>
              <w:autoSpaceDE w:val="0"/>
              <w:autoSpaceDN w:val="0"/>
              <w:adjustRightInd w:val="0"/>
              <w:spacing w:after="200" w:line="276" w:lineRule="auto"/>
              <w:ind w:left="177" w:hanging="142"/>
              <w:jc w:val="both"/>
              <w:rPr>
                <w:rFonts w:ascii="Arial" w:hAnsi="Arial" w:cs="Arial"/>
                <w:sz w:val="20"/>
                <w:szCs w:val="20"/>
                <w:lang w:val="ro-RO"/>
              </w:rPr>
            </w:pPr>
            <w:r w:rsidRPr="0002666A">
              <w:rPr>
                <w:rFonts w:ascii="Arial" w:hAnsi="Arial" w:cs="Arial"/>
                <w:sz w:val="20"/>
                <w:szCs w:val="20"/>
                <w:lang w:val="ro-RO"/>
              </w:rPr>
              <w:t>contribuții la cercetarea integrată în rețele de cercetare națională sau internațională;</w:t>
            </w:r>
          </w:p>
          <w:p w14:paraId="00A14F5B" w14:textId="77777777" w:rsidR="00441614" w:rsidRPr="0002666A" w:rsidRDefault="00441614" w:rsidP="005D0D91">
            <w:pPr>
              <w:numPr>
                <w:ilvl w:val="0"/>
                <w:numId w:val="5"/>
              </w:numPr>
              <w:tabs>
                <w:tab w:val="left" w:pos="390"/>
              </w:tabs>
              <w:autoSpaceDE w:val="0"/>
              <w:autoSpaceDN w:val="0"/>
              <w:adjustRightInd w:val="0"/>
              <w:spacing w:after="200" w:line="276" w:lineRule="auto"/>
              <w:ind w:left="177" w:hanging="177"/>
              <w:jc w:val="both"/>
              <w:rPr>
                <w:rFonts w:ascii="Arial" w:hAnsi="Arial" w:cs="Arial"/>
                <w:sz w:val="20"/>
                <w:szCs w:val="20"/>
                <w:lang w:val="ro-RO"/>
              </w:rPr>
            </w:pPr>
            <w:r w:rsidRPr="0002666A">
              <w:rPr>
                <w:rFonts w:ascii="Arial" w:hAnsi="Arial" w:cs="Arial"/>
                <w:sz w:val="20"/>
                <w:szCs w:val="20"/>
                <w:lang w:val="ro-RO"/>
              </w:rPr>
              <w:t>comunicări științifice ale studenților realizate/publicate împreună cu cadre didactice sau cercetători.</w:t>
            </w:r>
          </w:p>
          <w:p w14:paraId="476DF96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1069A3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2. Numărul de absolvenți ai programelor de studii universitare de masterat din domeniul evaluat angajați în mediul academic sau cel socio-economic, cultural-artistic și sportiv în domeniul de studii, la un an de la absolvire, raportat la numărul de studenți neangajați la începutul studiilor universitare de masterat în domeniu.</w:t>
            </w:r>
            <w:r w:rsidRPr="0002666A">
              <w:rPr>
                <w:lang w:val="fr-FR"/>
              </w:rPr>
              <w:t xml:space="preserve"> </w:t>
            </w:r>
          </w:p>
          <w:p w14:paraId="55584B6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751E3E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BA09F7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C1322F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5319CD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B5BFED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34D34A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3. Numărul de absolvenți ai programelor de studii universitare de masterat din domeniul evaluat angajați în mediul academic sau socio-economic, cultural-artistic și sportiv în alte domenii decât domeniul de studii, la un an de la absolvire, raportat la numărul de studenți neangajați la începutul studiilor universitare de masterat.  </w:t>
            </w:r>
          </w:p>
          <w:p w14:paraId="33EAF39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78FD5C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408F8A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738E65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4. Existența/Crearea progresivă a unei baze de date cu lucrările de disertație </w:t>
            </w:r>
            <w:r w:rsidRPr="0002666A">
              <w:rPr>
                <w:rFonts w:ascii="Arial" w:hAnsi="Arial" w:cs="Arial"/>
                <w:sz w:val="20"/>
                <w:szCs w:val="20"/>
                <w:lang w:val="ro-RO"/>
              </w:rPr>
              <w:lastRenderedPageBreak/>
              <w:t>susținute în ultimii ani. Lucrările în extenso vor fi menținute în baza de date cel puțin 5 ani de la absolvire.</w:t>
            </w:r>
          </w:p>
          <w:p w14:paraId="4CE90A6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34185E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5. Numărul de absolvenți ai programelor de studii universitare de masterat care îşi continuă studiile prin programe de doctorat, raportat la numărul de absolvenți în domeniul de masterat în ultimele 5 promoții, indiferent de școala doctorală (proprie sau externă).</w:t>
            </w:r>
            <w:r w:rsidRPr="0002666A">
              <w:rPr>
                <w:lang w:val="fr-FR"/>
              </w:rPr>
              <w:t xml:space="preserve"> </w:t>
            </w:r>
          </w:p>
          <w:p w14:paraId="23BB09B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970BC06" w14:textId="77777777" w:rsidR="00441614" w:rsidRPr="0002666A" w:rsidRDefault="00441614" w:rsidP="005D0D91">
            <w:pPr>
              <w:tabs>
                <w:tab w:val="left" w:pos="3969"/>
              </w:tabs>
              <w:autoSpaceDE w:val="0"/>
              <w:autoSpaceDN w:val="0"/>
              <w:adjustRightInd w:val="0"/>
              <w:spacing w:after="0" w:line="240" w:lineRule="auto"/>
              <w:ind w:left="720"/>
              <w:jc w:val="both"/>
              <w:rPr>
                <w:rFonts w:ascii="Arial" w:hAnsi="Arial" w:cs="Arial"/>
                <w:strike/>
                <w:sz w:val="20"/>
                <w:szCs w:val="20"/>
                <w:lang w:val="ro-RO"/>
              </w:rPr>
            </w:pPr>
          </w:p>
          <w:p w14:paraId="54EA0666" w14:textId="77777777" w:rsidR="00441614" w:rsidRPr="0002666A" w:rsidRDefault="00441614" w:rsidP="005D0D91">
            <w:pPr>
              <w:autoSpaceDE w:val="0"/>
              <w:autoSpaceDN w:val="0"/>
              <w:adjustRightInd w:val="0"/>
              <w:spacing w:after="0" w:line="240" w:lineRule="auto"/>
              <w:jc w:val="both"/>
              <w:rPr>
                <w:rFonts w:ascii="Arial" w:hAnsi="Arial" w:cs="Arial"/>
                <w:strike/>
                <w:sz w:val="20"/>
                <w:szCs w:val="20"/>
                <w:lang w:val="ro-RO"/>
              </w:rPr>
            </w:pPr>
          </w:p>
          <w:p w14:paraId="3104573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highlight w:val="magenta"/>
                <w:lang w:val="fr-FR"/>
              </w:rPr>
              <w:t xml:space="preserve"> </w:t>
            </w:r>
          </w:p>
        </w:tc>
        <w:tc>
          <w:tcPr>
            <w:tcW w:w="3827" w:type="dxa"/>
          </w:tcPr>
          <w:p w14:paraId="0E91A80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4E6E07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1. În cadrul facultății există o monitorizare a cunoașterii științifice generată în cadrul programelor de studii de masterat în ultimii 5 ani </w:t>
            </w:r>
          </w:p>
          <w:p w14:paraId="283F091B"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 xml:space="preserve">Anexa B.3.1 Dovezi ale diseminării cunoașterii științifice </w:t>
            </w:r>
          </w:p>
          <w:p w14:paraId="154D27A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BF6F92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CC10B9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4E638B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F1B437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3F7E48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805EC2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6414BF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20D0F1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A099C1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DB5B59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F03FAC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6B99D6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9D8803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1BA905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D416BA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1CC733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B6BB9C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EC2C9C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1C2CF5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99A5CA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1E2720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73C4E5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F95CEB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2. În cadrul facultății există statistici privind angajarea în domeniul evaluat/în domenii conexe a absolvenților din ultimele trei promoții:</w:t>
            </w:r>
          </w:p>
          <w:p w14:paraId="3129543F"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B.3.3.a. Angajarea absolvenților în momentul înmatriculării</w:t>
            </w:r>
          </w:p>
          <w:p w14:paraId="1991CD3B"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B.3.3.b. Angajarea absolvenților la un an de la absolvire</w:t>
            </w:r>
          </w:p>
          <w:p w14:paraId="097B09D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034E919" w14:textId="32ACC4A6"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 În cadrul facultăților există/este in curs de realizare o bază de date cu disertațiile susținute în ultimii ani: </w:t>
            </w:r>
          </w:p>
          <w:p w14:paraId="18DF512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A3A172B"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Anexă B.3.2. Lista lucrarilor de disertatie</w:t>
            </w:r>
          </w:p>
          <w:p w14:paraId="3197B513" w14:textId="77777777" w:rsidR="00441614" w:rsidRPr="0002666A" w:rsidRDefault="00441614" w:rsidP="005D0D91">
            <w:pPr>
              <w:autoSpaceDE w:val="0"/>
              <w:autoSpaceDN w:val="0"/>
              <w:adjustRightInd w:val="0"/>
              <w:spacing w:after="0" w:line="240" w:lineRule="auto"/>
              <w:jc w:val="both"/>
              <w:rPr>
                <w:rFonts w:ascii="Arial" w:hAnsi="Arial" w:cs="Arial"/>
                <w:strike/>
                <w:sz w:val="20"/>
                <w:szCs w:val="20"/>
                <w:lang w:val="ro-RO"/>
              </w:rPr>
            </w:pPr>
          </w:p>
          <w:p w14:paraId="240A555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3. Absolvenții programelor de studii de masterat au posibilitatea continuării studiilor la programele de doctorat în domeniu. Se va prezenta o situaţie statistică privind ponderea absolventilor din ultimii 5 ani care isi continuă studiile la programele de doctorat:</w:t>
            </w:r>
          </w:p>
          <w:p w14:paraId="3B780634"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B.3.4. Ponderea absolventilor din ultimii 5 ani care işi continuă studiile la programele de doctorat</w:t>
            </w:r>
          </w:p>
          <w:p w14:paraId="0692C373"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p>
          <w:p w14:paraId="4760BBF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fr-FR"/>
              </w:rPr>
            </w:pPr>
            <w:r w:rsidRPr="0002666A">
              <w:rPr>
                <w:rFonts w:ascii="Arial" w:hAnsi="Arial" w:cs="Arial"/>
                <w:sz w:val="20"/>
                <w:szCs w:val="20"/>
                <w:lang w:val="ro-RO"/>
              </w:rPr>
              <w:t xml:space="preserve">4. </w:t>
            </w:r>
            <w:r w:rsidRPr="0002666A">
              <w:rPr>
                <w:rFonts w:ascii="Arial" w:hAnsi="Arial" w:cs="Arial"/>
                <w:sz w:val="20"/>
                <w:szCs w:val="20"/>
                <w:lang w:val="fr-FR"/>
              </w:rPr>
              <w:t>Standardele de calitate minimale pentru elaborarea lucrării de disertație la TUIASI sunt definite ȋn procedura de finalizare a studiilor de masterat:</w:t>
            </w:r>
          </w:p>
          <w:p w14:paraId="6518AF00"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lastRenderedPageBreak/>
              <w:t>Anexa B.1.12.b.  Procedura de finalizare a studiilor universitare de masterat (ciclul II – Bologna</w:t>
            </w:r>
            <w:r w:rsidRPr="0002666A">
              <w:rPr>
                <w:rFonts w:ascii="Arial" w:hAnsi="Arial" w:cs="Arial"/>
                <w:i/>
                <w:iCs/>
                <w:sz w:val="20"/>
                <w:szCs w:val="20"/>
                <w:lang w:val="ro-RO"/>
              </w:rPr>
              <w:t>)</w:t>
            </w:r>
          </w:p>
          <w:p w14:paraId="7EFE87E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 xml:space="preserve">În cadrul facultăților există/este in curs de realizare o bază  de date cu disertațiile susținute în ultimii ani: </w:t>
            </w:r>
          </w:p>
          <w:p w14:paraId="05AFF718"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Anexă B.3.2. Lista lucrarilor de disertatie</w:t>
            </w:r>
          </w:p>
          <w:p w14:paraId="4AA70F49"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p>
        </w:tc>
      </w:tr>
      <w:tr w:rsidR="0002666A" w:rsidRPr="0002666A" w14:paraId="221D9EDA" w14:textId="77777777" w:rsidTr="0002666A">
        <w:trPr>
          <w:trHeight w:val="756"/>
          <w:jc w:val="center"/>
        </w:trPr>
        <w:tc>
          <w:tcPr>
            <w:tcW w:w="1696" w:type="dxa"/>
          </w:tcPr>
          <w:p w14:paraId="214BC953"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tc>
        <w:tc>
          <w:tcPr>
            <w:tcW w:w="1833" w:type="dxa"/>
          </w:tcPr>
          <w:p w14:paraId="7377457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b/>
                <w:bCs/>
                <w:sz w:val="20"/>
                <w:szCs w:val="20"/>
                <w:lang w:val="ro-RO"/>
              </w:rPr>
              <w:t>B4. Activitatea de cercetare științifică (</w:t>
            </w:r>
            <w:r w:rsidRPr="0002666A">
              <w:rPr>
                <w:rFonts w:ascii="Arial" w:hAnsi="Arial" w:cs="Arial"/>
                <w:b/>
                <w:bCs/>
                <w:i/>
                <w:iCs/>
                <w:sz w:val="20"/>
                <w:szCs w:val="20"/>
                <w:lang w:val="ro-RO"/>
              </w:rPr>
              <w:t>Criteriu aplicabil programelor se studii universitare de masterat de cercetare</w:t>
            </w:r>
            <w:r w:rsidRPr="0002666A">
              <w:rPr>
                <w:rFonts w:ascii="Arial" w:hAnsi="Arial" w:cs="Arial"/>
                <w:b/>
                <w:bCs/>
                <w:sz w:val="20"/>
                <w:szCs w:val="20"/>
                <w:lang w:val="ro-RO"/>
              </w:rPr>
              <w:t>)</w:t>
            </w:r>
          </w:p>
        </w:tc>
        <w:tc>
          <w:tcPr>
            <w:tcW w:w="3827" w:type="dxa"/>
          </w:tcPr>
          <w:p w14:paraId="41B1285F"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r w:rsidRPr="0002666A">
              <w:rPr>
                <w:rFonts w:ascii="Arial" w:hAnsi="Arial" w:cs="Arial"/>
                <w:b/>
                <w:bCs/>
                <w:sz w:val="20"/>
                <w:szCs w:val="20"/>
                <w:lang w:val="ro-RO"/>
              </w:rPr>
              <w:t>1. Standard</w:t>
            </w:r>
          </w:p>
          <w:p w14:paraId="4466904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a) Cercetarea științifică realizată în cadrul programelor de studii universitare de masterat de cercetare  din domeniul de masterat evaluat este valorificată prin publicații relevante pentru domeniul de studii, prezentări la congrese și simpozioane sau în cadrul unor manifestări științifice relevante.</w:t>
            </w:r>
          </w:p>
          <w:p w14:paraId="2DB94CA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8BF901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b) Activitățile desfășurate în cadrul programelor de studii universitare de masterat contribuie la orientarea către mediul de angajare al studenților și în spiritul diseminării rezultatelor științifice.</w:t>
            </w:r>
          </w:p>
          <w:p w14:paraId="2807BD3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BF3A2C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CB983E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40681F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8B5F33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741890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832ED3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4C44E9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A080CB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1DC86C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42A250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FDC517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22F4394"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r w:rsidRPr="0002666A">
              <w:rPr>
                <w:rFonts w:ascii="Arial" w:hAnsi="Arial" w:cs="Arial"/>
                <w:b/>
                <w:bCs/>
                <w:sz w:val="20"/>
                <w:szCs w:val="20"/>
                <w:lang w:val="ro-RO"/>
              </w:rPr>
              <w:t>2. Standard de referință</w:t>
            </w:r>
          </w:p>
          <w:p w14:paraId="0A40562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a) Instituția de învățământ superior are capacitatea de a desfășura activități de cercetare fundamentală şi aplicativă.</w:t>
            </w:r>
          </w:p>
          <w:p w14:paraId="6135609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tc>
        <w:tc>
          <w:tcPr>
            <w:tcW w:w="3969" w:type="dxa"/>
          </w:tcPr>
          <w:p w14:paraId="57C785E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lastRenderedPageBreak/>
              <w:t>1. Există planuri de cercetare la nivelul facultăților/departamentelor coordonatoare ale programelor din domeniul de studii universitare de masterat evaluat, ce includ teme de cercetare relevante pentru  domeniul de studii universitare de masterat.</w:t>
            </w:r>
          </w:p>
          <w:p w14:paraId="1C69C5B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0D2D78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3A3D61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F5863E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CFE70D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83A9CC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B9C4CA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2. În domeniul de studii universitare de masterat supus evaluării se organizează periodic de către instituție sesiuni științifice, simpozioane, conferințe etc., la care participă şi studenții, iar contribuțiile acestora sunt diseminate în publicații relevante.</w:t>
            </w:r>
          </w:p>
          <w:p w14:paraId="5634EFB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7DD2BE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lastRenderedPageBreak/>
              <w:t xml:space="preserve">3. Instituția de învățământ superior face dovada existenței unor parteneriate reale cu mediul economic, social și cultural în domeniul de studii universitare de masterat evaluat, </w:t>
            </w:r>
            <w:r w:rsidRPr="0002666A">
              <w:rPr>
                <w:lang w:val="ro-RO"/>
              </w:rPr>
              <w:t xml:space="preserve"> </w:t>
            </w:r>
            <w:r w:rsidRPr="0002666A">
              <w:rPr>
                <w:rFonts w:ascii="Arial" w:hAnsi="Arial" w:cs="Arial"/>
                <w:sz w:val="20"/>
                <w:szCs w:val="20"/>
                <w:lang w:val="ro-RO"/>
              </w:rPr>
              <w:t>cât și cu instituții de învățământ din țară și din străinătate, care asigură cadrul de dezvoltare și realizare a unor cercetări fundamentale sau aplicative.</w:t>
            </w:r>
          </w:p>
          <w:p w14:paraId="0AEA106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0838D2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4. Studenții sunt informați despre implicațiile legale ale activității de cercetare și ale codurilor de etică și deontologie în cercetare.</w:t>
            </w:r>
          </w:p>
          <w:p w14:paraId="61CA7C7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tc>
        <w:tc>
          <w:tcPr>
            <w:tcW w:w="3827" w:type="dxa"/>
          </w:tcPr>
          <w:p w14:paraId="30169C2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lastRenderedPageBreak/>
              <w:t xml:space="preserve">1. La nivelul facultăților/departamente există planuri de cercetare care includ teme de cercetare relevante pentru domeniul de studii universitare de masterat </w:t>
            </w:r>
          </w:p>
          <w:p w14:paraId="6E716EB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0B14790"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B.4.1.a. Planul de cercetare al facultăţii</w:t>
            </w:r>
          </w:p>
          <w:p w14:paraId="7C131422"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B.4.1.b. Planul de cercetare al departamentului</w:t>
            </w:r>
          </w:p>
          <w:p w14:paraId="02F85EBB"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B.4.1.c. Planul de cercetare al domeniului de masterat</w:t>
            </w:r>
          </w:p>
          <w:p w14:paraId="0D56E18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9160D3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2. Facultățile organizează periodic sesiuni științifice, simpozioane, conferințe etc., la care participă şi studenții, iar contribuțiile acestora sunt diseminate în publicații:</w:t>
            </w:r>
          </w:p>
          <w:p w14:paraId="3E05273F"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B.4.2. Manifestări ştiințifice</w:t>
            </w:r>
          </w:p>
          <w:p w14:paraId="66BF829D"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p>
          <w:p w14:paraId="5C029BF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B27731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lastRenderedPageBreak/>
              <w:t>3.  Instituția de învățământ superior are parteneriate cu mediul economic, social și cultural în domeniul de studii universitare de masterat evaluat:</w:t>
            </w:r>
          </w:p>
          <w:p w14:paraId="6377BB1B"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B.4.3. Parteneriate cu mediul economic</w:t>
            </w:r>
          </w:p>
          <w:p w14:paraId="0351F505"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B.I.16 Acorduri de cooperare internaţională</w:t>
            </w:r>
          </w:p>
          <w:p w14:paraId="7A317E1B"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7BFC1F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281817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4. Studenții sunt informați despre implicațiile legale ale activității de cercetare ȋn cadrul cursurilor de etică și integritate academică şi prin codul de etică al universităţii:</w:t>
            </w:r>
          </w:p>
          <w:p w14:paraId="6D4F9BEC"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B.4.4.Codul de etică</w:t>
            </w:r>
          </w:p>
        </w:tc>
      </w:tr>
      <w:tr w:rsidR="0002666A" w:rsidRPr="0002666A" w14:paraId="4276C879" w14:textId="77777777" w:rsidTr="0002666A">
        <w:trPr>
          <w:trHeight w:val="557"/>
          <w:jc w:val="center"/>
        </w:trPr>
        <w:tc>
          <w:tcPr>
            <w:tcW w:w="1696" w:type="dxa"/>
          </w:tcPr>
          <w:p w14:paraId="6563DD3F"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p>
        </w:tc>
        <w:tc>
          <w:tcPr>
            <w:tcW w:w="1833" w:type="dxa"/>
          </w:tcPr>
          <w:p w14:paraId="432BA1BD"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r w:rsidRPr="0002666A">
              <w:rPr>
                <w:rFonts w:ascii="Arial" w:hAnsi="Arial" w:cs="Arial"/>
                <w:b/>
                <w:bCs/>
                <w:sz w:val="20"/>
                <w:szCs w:val="20"/>
                <w:lang w:val="ro-RO"/>
              </w:rPr>
              <w:t>B5. Activitatea financiară a organizației</w:t>
            </w:r>
          </w:p>
        </w:tc>
        <w:tc>
          <w:tcPr>
            <w:tcW w:w="3827" w:type="dxa"/>
          </w:tcPr>
          <w:p w14:paraId="7BE8A00E"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r w:rsidRPr="0002666A">
              <w:rPr>
                <w:rFonts w:ascii="Arial" w:hAnsi="Arial" w:cs="Arial"/>
                <w:b/>
                <w:bCs/>
                <w:sz w:val="20"/>
                <w:szCs w:val="20"/>
                <w:lang w:val="ro-RO"/>
              </w:rPr>
              <w:t>Buget și contabilitate</w:t>
            </w:r>
          </w:p>
          <w:p w14:paraId="26513578" w14:textId="77777777" w:rsidR="00441614" w:rsidRPr="0002666A" w:rsidRDefault="00441614" w:rsidP="005D0D91">
            <w:pPr>
              <w:spacing w:after="200" w:line="276" w:lineRule="auto"/>
              <w:jc w:val="both"/>
              <w:rPr>
                <w:rFonts w:ascii="Arial" w:hAnsi="Arial" w:cs="Arial"/>
                <w:b/>
                <w:bCs/>
                <w:sz w:val="20"/>
                <w:szCs w:val="20"/>
                <w:lang w:val="ro-RO"/>
              </w:rPr>
            </w:pPr>
            <w:r w:rsidRPr="0002666A">
              <w:rPr>
                <w:rFonts w:ascii="Arial" w:hAnsi="Arial" w:cs="Arial"/>
                <w:b/>
                <w:bCs/>
                <w:sz w:val="20"/>
                <w:szCs w:val="20"/>
                <w:lang w:val="ro-RO"/>
              </w:rPr>
              <w:t xml:space="preserve">1.Standard </w:t>
            </w:r>
          </w:p>
          <w:p w14:paraId="147D042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a) Universitatea asigură sustenabilitatea financiară şi demonstrează că dispune de surse de finanţare şi de resurse financiare suficiente, pe care le alocă pentru a realiza în mod adecvat misiunea şi obiectivele declarate.</w:t>
            </w:r>
          </w:p>
          <w:p w14:paraId="1B15118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24F2FB5"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r w:rsidRPr="0002666A">
              <w:rPr>
                <w:rFonts w:ascii="Arial" w:hAnsi="Arial" w:cs="Arial"/>
                <w:b/>
                <w:bCs/>
                <w:sz w:val="20"/>
                <w:szCs w:val="20"/>
                <w:lang w:val="ro-RO"/>
              </w:rPr>
              <w:t>2. Standard de referință</w:t>
            </w:r>
          </w:p>
          <w:p w14:paraId="02E5F24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a) Activitățile de cercetare științifică din cadrul programelor de studii de masterat de cercetare dispun de resurse financiare suficiente pentru a realiza obiectivele propuse. </w:t>
            </w:r>
            <w:r w:rsidRPr="0002666A">
              <w:rPr>
                <w:lang w:val="fr-FR"/>
              </w:rPr>
              <w:t xml:space="preserve"> </w:t>
            </w:r>
          </w:p>
          <w:p w14:paraId="4A8D024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E9D789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tc>
        <w:tc>
          <w:tcPr>
            <w:tcW w:w="3969" w:type="dxa"/>
          </w:tcPr>
          <w:p w14:paraId="1A285A6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1. Resursele financiare disponibile sunt adecvate și asigură că obiectivele programelor de studii de masterat pot fi realizate.</w:t>
            </w:r>
          </w:p>
          <w:p w14:paraId="1920EC9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F207E0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C8E7B2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2. Universitatea/facultatea/departamentul asigură suportul financiar adecvat dezvoltării cercetărilor prevăzute în curriculumul programelor de studii universitare de masterat de cercetare din domeniul de masterat evaluat.</w:t>
            </w:r>
          </w:p>
          <w:p w14:paraId="41164C2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F74194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3. Instituția de învățământ superior  dispune de practici de auditare internă cu privire la principalele domenii ale activității financiare, în condiții de transparență publică.</w:t>
            </w:r>
          </w:p>
        </w:tc>
        <w:tc>
          <w:tcPr>
            <w:tcW w:w="3827" w:type="dxa"/>
          </w:tcPr>
          <w:p w14:paraId="73F9CF7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1. Instituția dispune de resurse financiare adecvate:</w:t>
            </w:r>
          </w:p>
          <w:p w14:paraId="5198136B"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B.5.1. Resurse financiare</w:t>
            </w:r>
          </w:p>
          <w:p w14:paraId="522DC2F7"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B.5.1.a Granturi de cercetare știinţifică</w:t>
            </w:r>
          </w:p>
          <w:p w14:paraId="409D686E"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1BC109C"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sz w:val="20"/>
                <w:szCs w:val="20"/>
                <w:lang w:val="ro-RO" w:eastAsia="en-GB"/>
              </w:rPr>
              <w:t xml:space="preserve">2. </w:t>
            </w:r>
            <w:r w:rsidRPr="0002666A">
              <w:rPr>
                <w:rFonts w:ascii="Arial" w:hAnsi="Arial" w:cs="Arial"/>
                <w:sz w:val="20"/>
                <w:szCs w:val="20"/>
                <w:lang w:val="ro-RO"/>
              </w:rPr>
              <w:t xml:space="preserve">Instituția/facultatea/ departamentul asigură suportul financiar adecvat dezvoltării cercetărilor </w:t>
            </w:r>
            <w:r w:rsidRPr="0002666A">
              <w:rPr>
                <w:rFonts w:ascii="Arial" w:hAnsi="Arial" w:cs="Arial"/>
                <w:i/>
                <w:iCs/>
                <w:sz w:val="20"/>
                <w:szCs w:val="20"/>
                <w:lang w:val="ro-RO"/>
              </w:rPr>
              <w:t>Anexa B.5.2. Buget cercetare</w:t>
            </w:r>
          </w:p>
          <w:p w14:paraId="56D629E8"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p>
          <w:p w14:paraId="71127F3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DA794A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0FEE10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3.  Instituția de învățământ superior dispune de practici de auditare internă (având în structură un serviciu de audit intern)</w:t>
            </w:r>
          </w:p>
          <w:p w14:paraId="5D0C787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i/>
                <w:iCs/>
                <w:sz w:val="20"/>
                <w:szCs w:val="20"/>
                <w:lang w:val="ro-RO"/>
              </w:rPr>
              <w:t>Anexa B.5.3. Audit intern</w:t>
            </w:r>
          </w:p>
        </w:tc>
      </w:tr>
      <w:tr w:rsidR="0002666A" w:rsidRPr="0002666A" w14:paraId="562B47BB" w14:textId="77777777" w:rsidTr="0002666A">
        <w:trPr>
          <w:trHeight w:val="614"/>
          <w:jc w:val="center"/>
        </w:trPr>
        <w:tc>
          <w:tcPr>
            <w:tcW w:w="1696" w:type="dxa"/>
          </w:tcPr>
          <w:p w14:paraId="61F58FDD" w14:textId="77777777" w:rsidR="00441614" w:rsidRPr="0002666A" w:rsidRDefault="00441614" w:rsidP="005D0D91">
            <w:pPr>
              <w:autoSpaceDE w:val="0"/>
              <w:autoSpaceDN w:val="0"/>
              <w:adjustRightInd w:val="0"/>
              <w:spacing w:after="0" w:line="240" w:lineRule="auto"/>
              <w:ind w:right="-103"/>
              <w:jc w:val="both"/>
              <w:rPr>
                <w:rFonts w:ascii="Arial" w:hAnsi="Arial" w:cs="Arial"/>
                <w:b/>
                <w:bCs/>
                <w:sz w:val="20"/>
                <w:szCs w:val="20"/>
                <w:lang w:val="ro-RO"/>
              </w:rPr>
            </w:pPr>
            <w:r w:rsidRPr="0002666A">
              <w:rPr>
                <w:rFonts w:ascii="Arial" w:hAnsi="Arial" w:cs="Arial"/>
                <w:b/>
                <w:bCs/>
                <w:sz w:val="20"/>
                <w:szCs w:val="20"/>
                <w:lang w:val="ro-RO"/>
              </w:rPr>
              <w:t xml:space="preserve">C. </w:t>
            </w:r>
            <w:r w:rsidRPr="0002666A">
              <w:rPr>
                <w:rFonts w:ascii="Arial" w:hAnsi="Arial" w:cs="Arial"/>
                <w:b/>
                <w:bCs/>
                <w:sz w:val="18"/>
                <w:szCs w:val="18"/>
                <w:lang w:val="ro-RO"/>
              </w:rPr>
              <w:t>MANAGEMENTUL CALITĂȚII</w:t>
            </w:r>
          </w:p>
        </w:tc>
        <w:tc>
          <w:tcPr>
            <w:tcW w:w="1833" w:type="dxa"/>
          </w:tcPr>
          <w:p w14:paraId="249CFD2F"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r w:rsidRPr="0002666A">
              <w:rPr>
                <w:rFonts w:ascii="Arial" w:hAnsi="Arial" w:cs="Arial"/>
                <w:b/>
                <w:bCs/>
                <w:sz w:val="20"/>
                <w:szCs w:val="20"/>
                <w:lang w:val="ro-RO"/>
              </w:rPr>
              <w:t xml:space="preserve">C1. Strategii și proceduri pentru asigurarea calității   </w:t>
            </w:r>
          </w:p>
          <w:p w14:paraId="35A9BD2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b/>
                <w:bCs/>
                <w:sz w:val="20"/>
                <w:szCs w:val="20"/>
                <w:lang w:val="ro-RO"/>
              </w:rPr>
              <w:t xml:space="preserve"> ESG 1.1</w:t>
            </w:r>
          </w:p>
        </w:tc>
        <w:tc>
          <w:tcPr>
            <w:tcW w:w="3827" w:type="dxa"/>
          </w:tcPr>
          <w:p w14:paraId="4BC978A6"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r w:rsidRPr="0002666A">
              <w:rPr>
                <w:rFonts w:ascii="Arial" w:hAnsi="Arial" w:cs="Arial"/>
                <w:b/>
                <w:bCs/>
                <w:sz w:val="20"/>
                <w:szCs w:val="20"/>
                <w:lang w:val="ro-RO"/>
              </w:rPr>
              <w:t xml:space="preserve">Structuri și politici/procese pentru asigurarea internă a calității </w:t>
            </w:r>
          </w:p>
          <w:p w14:paraId="0B26541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874E3C0" w14:textId="77777777" w:rsidR="00441614" w:rsidRPr="0002666A" w:rsidRDefault="00441614" w:rsidP="005D0D91">
            <w:pPr>
              <w:pStyle w:val="ListParagraph"/>
              <w:numPr>
                <w:ilvl w:val="0"/>
                <w:numId w:val="10"/>
              </w:numPr>
              <w:autoSpaceDE w:val="0"/>
              <w:autoSpaceDN w:val="0"/>
              <w:adjustRightInd w:val="0"/>
              <w:spacing w:after="0" w:line="240" w:lineRule="auto"/>
              <w:jc w:val="both"/>
              <w:rPr>
                <w:rFonts w:ascii="Arial" w:hAnsi="Arial" w:cs="Arial"/>
                <w:b/>
                <w:bCs/>
                <w:sz w:val="20"/>
                <w:szCs w:val="20"/>
              </w:rPr>
            </w:pPr>
            <w:r w:rsidRPr="0002666A">
              <w:rPr>
                <w:rFonts w:ascii="Arial" w:hAnsi="Arial" w:cs="Arial"/>
                <w:b/>
                <w:bCs/>
                <w:sz w:val="20"/>
                <w:szCs w:val="20"/>
              </w:rPr>
              <w:t>Standard</w:t>
            </w:r>
          </w:p>
          <w:p w14:paraId="17521E1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a) Instituția de învățământ superior are un sistem de management şi de luare a deciziei eficiente privind asigurarea </w:t>
            </w:r>
            <w:r w:rsidRPr="0002666A">
              <w:rPr>
                <w:rFonts w:ascii="Arial" w:hAnsi="Arial" w:cs="Arial"/>
                <w:sz w:val="20"/>
                <w:szCs w:val="20"/>
                <w:lang w:val="ro-RO"/>
              </w:rPr>
              <w:lastRenderedPageBreak/>
              <w:t>internă a calității în vederea menținerii obiectivelor și a rezultatelor așteptate la programele de studii universitare de masterat.</w:t>
            </w:r>
          </w:p>
          <w:p w14:paraId="4458E39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b) Proceduri privind evaluarea și perfecționarea activității personalului didactic și auxiliar implicat în programele de studii universitare de masterat.</w:t>
            </w:r>
          </w:p>
          <w:p w14:paraId="2120218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c) Proceduri eficiente și transparente de evaluare a rezultatelor așteptate ale învățării, cercetării și implicării sociale.</w:t>
            </w:r>
          </w:p>
          <w:p w14:paraId="68B1F8D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d) Proceduri eficiente și relevante de colectare și integrare al feedback-ului studenților cu privire la conținutul și modul de desfășurare al procesului de învățare și cercetare.</w:t>
            </w:r>
            <w:r w:rsidRPr="0002666A">
              <w:rPr>
                <w:lang w:val="ro-RO"/>
              </w:rPr>
              <w:t xml:space="preserve"> </w:t>
            </w:r>
          </w:p>
          <w:p w14:paraId="0EA3A1E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685E571" w14:textId="77777777" w:rsidR="00441614" w:rsidRPr="0002666A" w:rsidRDefault="00441614" w:rsidP="005D0D91">
            <w:pPr>
              <w:autoSpaceDE w:val="0"/>
              <w:autoSpaceDN w:val="0"/>
              <w:adjustRightInd w:val="0"/>
              <w:spacing w:after="0" w:line="240" w:lineRule="auto"/>
              <w:jc w:val="both"/>
              <w:rPr>
                <w:rFonts w:ascii="Arial" w:hAnsi="Arial" w:cs="Arial"/>
                <w:b/>
                <w:bCs/>
                <w:sz w:val="20"/>
                <w:szCs w:val="20"/>
                <w:lang w:val="ro-RO"/>
              </w:rPr>
            </w:pPr>
            <w:r w:rsidRPr="0002666A">
              <w:rPr>
                <w:rFonts w:ascii="Arial" w:hAnsi="Arial" w:cs="Arial"/>
                <w:b/>
                <w:bCs/>
                <w:sz w:val="20"/>
                <w:szCs w:val="20"/>
                <w:lang w:val="ro-RO"/>
              </w:rPr>
              <w:t>2. Standard de referință</w:t>
            </w:r>
          </w:p>
          <w:p w14:paraId="49BFFC7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 xml:space="preserve">a) Există mecanisme de evaluare internă privind asigurarea funcționalității structurilor de asigurare a calității educației, conform legii. </w:t>
            </w:r>
          </w:p>
          <w:p w14:paraId="65442D1A"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383252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b) Programele de studii sunt periodic monitorizate, revizuite și actualizate ca parte a activităților de management al calității.</w:t>
            </w:r>
          </w:p>
          <w:p w14:paraId="5935E3F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376A863" w14:textId="77777777" w:rsidR="00441614" w:rsidRPr="0002666A" w:rsidRDefault="00441614" w:rsidP="005D0D91">
            <w:pPr>
              <w:spacing w:after="0" w:line="240" w:lineRule="auto"/>
              <w:jc w:val="both"/>
              <w:rPr>
                <w:rFonts w:ascii="Arial" w:hAnsi="Arial" w:cs="Arial"/>
                <w:sz w:val="20"/>
                <w:szCs w:val="20"/>
                <w:lang w:val="ro-RO"/>
              </w:rPr>
            </w:pPr>
            <w:r w:rsidRPr="0002666A">
              <w:rPr>
                <w:rFonts w:ascii="Arial" w:hAnsi="Arial" w:cs="Arial"/>
                <w:sz w:val="20"/>
                <w:szCs w:val="20"/>
                <w:lang w:val="ro-RO"/>
              </w:rPr>
              <w:t xml:space="preserve">c) Transparența și disponibilitatea publică a informațiilor </w:t>
            </w:r>
            <w:r w:rsidRPr="0002666A">
              <w:rPr>
                <w:rFonts w:ascii="Arial" w:hAnsi="Arial" w:cs="Arial"/>
                <w:sz w:val="20"/>
                <w:szCs w:val="20"/>
                <w:lang w:val="ro-RO" w:eastAsia="en-GB"/>
              </w:rPr>
              <w:t xml:space="preserve"> </w:t>
            </w:r>
          </w:p>
        </w:tc>
        <w:tc>
          <w:tcPr>
            <w:tcW w:w="3969" w:type="dxa"/>
          </w:tcPr>
          <w:p w14:paraId="7A269FE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lastRenderedPageBreak/>
              <w:t>1. Instituția de învățământ superior aplică politica asumată privind asigurarea calității și dovedește existența și funcționarea structurilor și mecanismelor de asigurare a calității.</w:t>
            </w:r>
          </w:p>
          <w:p w14:paraId="36D134C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2E2009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33CB1D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4A7E4B0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A1257C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CBDD87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A26140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1DB901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F3273C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2. Programele de studii universitare de masterat sunt evaluate periodic privind următoarele aspecte: nevoi și obiective identificate pe piața muncii, procese de predare-învățare-evaluare, resurse materiale și umane, concordanța dintre rezultatele declarate ale învățării și metodele de evaluare ale acestora, rezultate privind progresul și rata de succes a absolvenților, rata de angajabilitate a absolvenților în domeniul studiat, existența unui sistem de management al calității în scopul asigurării continuității și relevanței.</w:t>
            </w:r>
          </w:p>
          <w:p w14:paraId="4D907B7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3ADCC2D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3. Procesul de monitorizare a opiniei studenților este adecvat din punctul de vedere al relevanței informației colectate, al ratei de răspuns precum  și al măsurilor de îmbunătățire (identificate și implementate).</w:t>
            </w:r>
          </w:p>
          <w:p w14:paraId="422AB62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B9BA58D" w14:textId="77777777" w:rsidR="00441614" w:rsidRPr="0002666A" w:rsidRDefault="00441614" w:rsidP="005D0D91">
            <w:pPr>
              <w:tabs>
                <w:tab w:val="left" w:pos="330"/>
              </w:tabs>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4. Rezultatele monitorizării opiniei absolvenților asupra procesului de învățare din perioada studiilor universitare sunt utilizare în procesul de îmbunătățire continuă a programelor de studii de masterat.</w:t>
            </w:r>
          </w:p>
          <w:p w14:paraId="1D2AFDD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55834D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3EFBD8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5. Rezultatele monitorizării opiniei angajatorilor cu privire la pregătirea absolvenților sunt utilizate în procesul de îmbunătățire a conținutului și structurii programelor de studii.</w:t>
            </w:r>
          </w:p>
          <w:p w14:paraId="4F4697F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240DA4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6D03108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99D644F"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6. Monitorizarea opiniei studenților cu privire la procesul didactic confirmă eficiența acestuia și a serviciilor suport oferite.</w:t>
            </w:r>
          </w:p>
          <w:p w14:paraId="161DE1C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36B2FD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121611F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3BBC436"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5632E2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7. Instituțiile de învățământ superior/ Facultățile organizatoare a programelor din domeniul de studii universitare de masterat oferă informații publice complete, actualizate și ușor accesibile, asupra: obiectivelor programelor de studii și curriculumul, calificările și ocupațiile vizate, politicile de predare-învățare și evaluare, resursele de studiu existente, rezultatele obținute de absolvenți precum și asupra sistemului de management al calității.</w:t>
            </w:r>
          </w:p>
          <w:p w14:paraId="48EE3C4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768A31EC" w14:textId="77777777" w:rsidR="00441614" w:rsidRPr="0002666A" w:rsidRDefault="00441614" w:rsidP="005D0D91">
            <w:pPr>
              <w:autoSpaceDE w:val="0"/>
              <w:autoSpaceDN w:val="0"/>
              <w:adjustRightInd w:val="0"/>
              <w:spacing w:after="200" w:line="276" w:lineRule="auto"/>
              <w:ind w:left="-20"/>
              <w:jc w:val="both"/>
              <w:rPr>
                <w:rFonts w:ascii="Arial" w:hAnsi="Arial" w:cs="Arial"/>
                <w:sz w:val="20"/>
                <w:szCs w:val="20"/>
                <w:lang w:val="ro-RO"/>
              </w:rPr>
            </w:pPr>
            <w:r w:rsidRPr="0002666A">
              <w:rPr>
                <w:rFonts w:ascii="Arial" w:hAnsi="Arial" w:cs="Arial"/>
                <w:sz w:val="20"/>
                <w:szCs w:val="20"/>
                <w:lang w:val="ro-RO"/>
              </w:rPr>
              <w:t>8. Rezultatele procesului de monitorizare a inserției absolvenților pe piața muncii, a opiniei absolvenților angajați și a angajatorilor cu privire la pregătirea pe parcursul studiilor universitare confirmă valoarea calificării obținute, adecvarea obiectivelor și rezultatelor așteptate ale programului de studii în raport cu nevoile pieței muncii.</w:t>
            </w:r>
          </w:p>
        </w:tc>
        <w:tc>
          <w:tcPr>
            <w:tcW w:w="3827" w:type="dxa"/>
          </w:tcPr>
          <w:p w14:paraId="2EAA204C"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eastAsia="en-GB"/>
              </w:rPr>
              <w:lastRenderedPageBreak/>
              <w:t xml:space="preserve">1. </w:t>
            </w:r>
            <w:r w:rsidRPr="0002666A">
              <w:rPr>
                <w:rFonts w:ascii="Arial" w:hAnsi="Arial" w:cs="Arial"/>
                <w:sz w:val="20"/>
                <w:szCs w:val="20"/>
                <w:lang w:val="ro-RO"/>
              </w:rPr>
              <w:t>La nivelul TUIASI politica privind asigurarea calității este supervizată de Comisia pentru Evaluarea şi Asigurarea Calităţii (CEAC) prin intermediul Departamentului de Evaluare și Asigurare a Calității (DEAC):</w:t>
            </w:r>
          </w:p>
          <w:p w14:paraId="4FA5DD4C"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lastRenderedPageBreak/>
              <w:t>Anexa C.1.1.a. Raportul anual al Comisiei pentru Evaluarea şi Asigurarea Calităţii (CEAC),</w:t>
            </w:r>
          </w:p>
          <w:p w14:paraId="292796B6"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Organigrama Universității</w:t>
            </w:r>
          </w:p>
          <w:p w14:paraId="6ECD7F62"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C.1.1.c. Regulamentul CEAC</w:t>
            </w:r>
          </w:p>
          <w:p w14:paraId="5C9CC67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i/>
                <w:iCs/>
                <w:sz w:val="20"/>
                <w:szCs w:val="20"/>
                <w:lang w:val="ro-RO"/>
              </w:rPr>
              <w:t>Anexa C.1.1.d. Regulamentul DEAC</w:t>
            </w:r>
            <w:r w:rsidRPr="0002666A">
              <w:rPr>
                <w:rFonts w:ascii="Arial" w:hAnsi="Arial" w:cs="Arial"/>
                <w:sz w:val="20"/>
                <w:szCs w:val="20"/>
                <w:lang w:val="ro-RO"/>
              </w:rPr>
              <w:t>)</w:t>
            </w:r>
          </w:p>
          <w:p w14:paraId="0575B00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0EEDA667"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2.  Programele de studii universitare de masterat sunt evaluate  intern periodic:</w:t>
            </w:r>
          </w:p>
          <w:p w14:paraId="4E156BF3"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sz w:val="20"/>
                <w:szCs w:val="20"/>
                <w:lang w:val="ro-RO"/>
              </w:rPr>
              <w:t xml:space="preserve">Anexa </w:t>
            </w:r>
            <w:r w:rsidRPr="0002666A">
              <w:rPr>
                <w:rFonts w:ascii="Arial" w:hAnsi="Arial" w:cs="Arial"/>
                <w:i/>
                <w:iCs/>
                <w:sz w:val="20"/>
                <w:szCs w:val="20"/>
                <w:lang w:val="ro-RO"/>
              </w:rPr>
              <w:t>B.1.22. Raportul anual al subcomisiei pentru evaluarea si asigurarea calităţii</w:t>
            </w:r>
          </w:p>
          <w:p w14:paraId="26DB1B67"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 xml:space="preserve">Anexa B1.14.a. Procedura privind iniţierea, aprobarea, monitorizarea şi evaluarea periodică a programelor de studii </w:t>
            </w:r>
          </w:p>
          <w:p w14:paraId="3EB6F4E4"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Anexa B1.14.b. Procedura de evaluare interna a programelor de studii de licenta si masterat</w:t>
            </w:r>
          </w:p>
          <w:p w14:paraId="0BDDAAB2"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 xml:space="preserve">Anexa B.1.10. Procedura de elaborare a planurilor de învățământ </w:t>
            </w:r>
          </w:p>
          <w:p w14:paraId="51EA164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1C666530"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sz w:val="20"/>
                <w:szCs w:val="20"/>
                <w:lang w:val="ro-RO" w:eastAsia="en-GB"/>
              </w:rPr>
              <w:t>3. Facultățile monitorizează periodic opinia studenților privind evaluarea mediului de învățare:</w:t>
            </w:r>
          </w:p>
          <w:p w14:paraId="1F44946B"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A1.3.c. Aprecierea studenţilor asupra mediului de învăţare</w:t>
            </w:r>
          </w:p>
          <w:p w14:paraId="24FE8645"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5371BDC9"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4D8AB51D"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sz w:val="20"/>
                <w:szCs w:val="20"/>
                <w:lang w:val="ro-RO" w:eastAsia="en-GB"/>
              </w:rPr>
              <w:t xml:space="preserve">4. Facultatea utilizează rezultatele </w:t>
            </w:r>
            <w:r w:rsidRPr="0002666A">
              <w:rPr>
                <w:rFonts w:ascii="Arial" w:hAnsi="Arial" w:cs="Arial"/>
                <w:sz w:val="20"/>
                <w:szCs w:val="20"/>
                <w:lang w:val="ro-RO"/>
              </w:rPr>
              <w:t xml:space="preserve">monitorizării opiniei absolvenților în procesul de îmbunătățire a conținutului și structurii programelor de studii. </w:t>
            </w:r>
            <w:r w:rsidRPr="0002666A">
              <w:rPr>
                <w:rFonts w:ascii="Arial" w:hAnsi="Arial" w:cs="Arial"/>
                <w:i/>
                <w:iCs/>
                <w:sz w:val="20"/>
                <w:szCs w:val="20"/>
                <w:lang w:val="ro-RO"/>
              </w:rPr>
              <w:t>Anexa C.1.4.a. Feedback absolvenți</w:t>
            </w:r>
          </w:p>
          <w:p w14:paraId="5D53055B"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C.1.4.b. Dovezi ale utilizării opiniilor absolvenţilor</w:t>
            </w:r>
          </w:p>
          <w:p w14:paraId="55015C82"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p>
          <w:p w14:paraId="3046C902"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sz w:val="20"/>
                <w:szCs w:val="20"/>
                <w:lang w:val="ro-RO"/>
              </w:rPr>
              <w:t>5</w:t>
            </w:r>
            <w:r w:rsidRPr="0002666A">
              <w:rPr>
                <w:rFonts w:ascii="Arial" w:hAnsi="Arial" w:cs="Arial"/>
                <w:sz w:val="20"/>
                <w:szCs w:val="20"/>
                <w:lang w:val="ro-RO" w:eastAsia="en-GB"/>
              </w:rPr>
              <w:t xml:space="preserve"> Facultatea utilizează rezultatele </w:t>
            </w:r>
            <w:r w:rsidRPr="0002666A">
              <w:rPr>
                <w:rFonts w:ascii="Arial" w:hAnsi="Arial" w:cs="Arial"/>
                <w:sz w:val="20"/>
                <w:szCs w:val="20"/>
                <w:lang w:val="ro-RO"/>
              </w:rPr>
              <w:t xml:space="preserve">monitorizării opiniei angajatorilor în procesul de îmbunătățire a conținutului și </w:t>
            </w:r>
            <w:r w:rsidRPr="0002666A">
              <w:rPr>
                <w:rFonts w:ascii="Arial" w:hAnsi="Arial" w:cs="Arial"/>
                <w:sz w:val="20"/>
                <w:szCs w:val="20"/>
                <w:lang w:val="ro-RO"/>
              </w:rPr>
              <w:lastRenderedPageBreak/>
              <w:t xml:space="preserve">structurii programelor de studii. </w:t>
            </w:r>
            <w:r w:rsidRPr="0002666A">
              <w:rPr>
                <w:rFonts w:ascii="Arial" w:hAnsi="Arial" w:cs="Arial"/>
                <w:i/>
                <w:iCs/>
                <w:sz w:val="20"/>
                <w:szCs w:val="20"/>
                <w:lang w:val="ro-RO"/>
              </w:rPr>
              <w:t>Anexa C.1.5.a. Feedback angajatori</w:t>
            </w:r>
          </w:p>
          <w:p w14:paraId="269A2D24"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C.1.5.b. Dovezi ale utilizării opiniilor angajatorilor</w:t>
            </w:r>
          </w:p>
          <w:p w14:paraId="03C288A3"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59007E6D"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rPr>
              <w:t>6. Periodic, facultatea monitorizează și centralizează opinia studenților:</w:t>
            </w:r>
          </w:p>
          <w:p w14:paraId="02FEF1B2"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C.1.6.a. Analiza rezultatelor evaluării cadrelor didactice</w:t>
            </w:r>
          </w:p>
          <w:p w14:paraId="098AE1D4"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Anexa C.1.6.b.  Analiza rezultatelor aprecierii mediului de învățare de către studenți</w:t>
            </w:r>
          </w:p>
          <w:p w14:paraId="30064348"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p>
          <w:p w14:paraId="7B4FF3A4"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r w:rsidRPr="0002666A">
              <w:rPr>
                <w:rFonts w:ascii="Arial" w:hAnsi="Arial" w:cs="Arial"/>
                <w:sz w:val="20"/>
                <w:szCs w:val="20"/>
                <w:lang w:val="ro-RO" w:eastAsia="en-GB"/>
              </w:rPr>
              <w:t xml:space="preserve">7. </w:t>
            </w:r>
            <w:r w:rsidRPr="0002666A">
              <w:rPr>
                <w:rFonts w:ascii="Arial" w:hAnsi="Arial" w:cs="Arial"/>
                <w:sz w:val="20"/>
                <w:szCs w:val="20"/>
                <w:lang w:val="ro-RO"/>
              </w:rPr>
              <w:t>TUIASI/ Facultățile oferă informații publice complete și actualizate privind programele din domeniul de studii universitare de masterat</w:t>
            </w:r>
          </w:p>
          <w:p w14:paraId="4542CB02"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rPr>
            </w:pPr>
          </w:p>
          <w:p w14:paraId="2E72E7AA"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Link spre adresa:</w:t>
            </w:r>
          </w:p>
          <w:p w14:paraId="092E39BB"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http://www.tuiasi.ro/</w:t>
            </w:r>
          </w:p>
          <w:p w14:paraId="4D696DA9"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http://www.tuiasi.ro/admitere</w:t>
            </w:r>
          </w:p>
          <w:p w14:paraId="60A0C51C"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rPr>
            </w:pPr>
            <w:r w:rsidRPr="0002666A">
              <w:rPr>
                <w:rFonts w:ascii="Arial" w:hAnsi="Arial" w:cs="Arial"/>
                <w:i/>
                <w:iCs/>
                <w:sz w:val="20"/>
                <w:szCs w:val="20"/>
                <w:lang w:val="ro-RO"/>
              </w:rPr>
              <w:t>http://www.facultate.tuiasi.ro/admitere</w:t>
            </w:r>
          </w:p>
          <w:p w14:paraId="12B69F69" w14:textId="77777777" w:rsidR="00441614" w:rsidRPr="0002666A" w:rsidRDefault="00441614" w:rsidP="005D0D91">
            <w:pPr>
              <w:autoSpaceDE w:val="0"/>
              <w:autoSpaceDN w:val="0"/>
              <w:adjustRightInd w:val="0"/>
              <w:spacing w:after="0" w:line="240" w:lineRule="auto"/>
              <w:jc w:val="both"/>
              <w:rPr>
                <w:rFonts w:ascii="Arial" w:hAnsi="Arial" w:cs="Arial"/>
                <w:i/>
                <w:iCs/>
                <w:sz w:val="20"/>
                <w:szCs w:val="20"/>
                <w:lang w:val="ro-RO" w:eastAsia="en-GB"/>
              </w:rPr>
            </w:pPr>
            <w:r w:rsidRPr="0002666A">
              <w:rPr>
                <w:rFonts w:ascii="Arial" w:hAnsi="Arial" w:cs="Arial"/>
                <w:i/>
                <w:iCs/>
                <w:sz w:val="20"/>
                <w:szCs w:val="20"/>
                <w:lang w:val="ro-RO" w:eastAsia="en-GB"/>
              </w:rPr>
              <w:t>http://www.facultate.tuiasi.ro/academic/master/</w:t>
            </w:r>
          </w:p>
          <w:p w14:paraId="030E49A1" w14:textId="77777777" w:rsidR="00441614" w:rsidRPr="0002666A" w:rsidRDefault="00441614" w:rsidP="005D0D91">
            <w:pPr>
              <w:autoSpaceDE w:val="0"/>
              <w:autoSpaceDN w:val="0"/>
              <w:adjustRightInd w:val="0"/>
              <w:spacing w:after="0" w:line="240" w:lineRule="auto"/>
              <w:jc w:val="both"/>
              <w:rPr>
                <w:rFonts w:ascii="Arial" w:hAnsi="Arial" w:cs="Arial"/>
                <w:sz w:val="20"/>
                <w:szCs w:val="20"/>
                <w:lang w:val="ro-RO" w:eastAsia="en-GB"/>
              </w:rPr>
            </w:pPr>
            <w:r w:rsidRPr="0002666A">
              <w:rPr>
                <w:rFonts w:ascii="Arial" w:hAnsi="Arial" w:cs="Arial"/>
                <w:i/>
                <w:iCs/>
                <w:sz w:val="20"/>
                <w:szCs w:val="20"/>
                <w:lang w:val="ro-RO" w:eastAsia="en-GB"/>
              </w:rPr>
              <w:t>http://www.tuiasi.ro/descopera-tuiasi/managementul-calitatii</w:t>
            </w:r>
          </w:p>
        </w:tc>
      </w:tr>
    </w:tbl>
    <w:p w14:paraId="556BAB26" w14:textId="77777777" w:rsidR="00441614" w:rsidRPr="00985A48" w:rsidRDefault="00441614" w:rsidP="00DD0A63">
      <w:pPr>
        <w:spacing w:after="0" w:line="240" w:lineRule="auto"/>
        <w:jc w:val="both"/>
        <w:rPr>
          <w:rFonts w:ascii="Arial" w:hAnsi="Arial" w:cs="Arial"/>
          <w:sz w:val="16"/>
          <w:szCs w:val="16"/>
          <w:lang w:val="ro-RO"/>
        </w:rPr>
      </w:pPr>
      <w:r w:rsidRPr="00985A48">
        <w:rPr>
          <w:rFonts w:ascii="Arial" w:hAnsi="Arial" w:cs="Arial"/>
          <w:sz w:val="16"/>
          <w:szCs w:val="16"/>
          <w:lang w:val="ro-RO"/>
        </w:rPr>
        <w:lastRenderedPageBreak/>
        <w:t>ESG/SLDE</w:t>
      </w:r>
      <w:r w:rsidRPr="00985A48">
        <w:rPr>
          <w:rFonts w:ascii="Arial" w:hAnsi="Arial" w:cs="Arial"/>
          <w:sz w:val="16"/>
          <w:szCs w:val="16"/>
          <w:lang w:val="ro-RO"/>
        </w:rPr>
        <w:tab/>
        <w:t>European Standards and Guidelines for Quality Assurance in Higher education/Standardele și liniile directoare europene privind asigurarea calității în învățământul superior</w:t>
      </w:r>
    </w:p>
    <w:p w14:paraId="1E91B5F6" w14:textId="77777777" w:rsidR="00441614" w:rsidRPr="009F3188" w:rsidRDefault="00441614" w:rsidP="00B51132">
      <w:pPr>
        <w:spacing w:after="120" w:line="276" w:lineRule="auto"/>
        <w:jc w:val="both"/>
        <w:rPr>
          <w:rFonts w:ascii="Arial" w:hAnsi="Arial" w:cs="Arial"/>
          <w:sz w:val="20"/>
          <w:szCs w:val="20"/>
          <w:lang w:val="ro-RO"/>
        </w:rPr>
      </w:pPr>
      <w:r w:rsidRPr="009F3188">
        <w:rPr>
          <w:rFonts w:ascii="Arial" w:hAnsi="Arial" w:cs="Arial"/>
          <w:sz w:val="20"/>
          <w:szCs w:val="20"/>
          <w:lang w:val="ro-RO"/>
        </w:rPr>
        <w:t xml:space="preserve">Notă conform </w:t>
      </w:r>
      <w:r w:rsidRPr="009F3188">
        <w:rPr>
          <w:rFonts w:ascii="Arial" w:hAnsi="Arial" w:cs="Arial"/>
          <w:i/>
          <w:iCs/>
          <w:sz w:val="20"/>
          <w:szCs w:val="20"/>
          <w:lang w:val="ro-RO"/>
        </w:rPr>
        <w:t>Metodologiei de evaluare externă, standardele, standardele de referință și lista indicatorilor de performanță a Agenției Române de Asigurare a Calității în Învățământul Superior- HG 1418/2006, Anexa din H.G. nr. 915/ 14.12.2017</w:t>
      </w:r>
      <w:r w:rsidRPr="009F3188">
        <w:rPr>
          <w:rFonts w:ascii="Arial" w:hAnsi="Arial" w:cs="Arial"/>
          <w:sz w:val="20"/>
          <w:szCs w:val="20"/>
          <w:lang w:val="ro-RO"/>
        </w:rPr>
        <w:t>:</w:t>
      </w:r>
    </w:p>
    <w:p w14:paraId="56FE5A15" w14:textId="77777777" w:rsidR="00441614" w:rsidRPr="009F3188" w:rsidRDefault="00441614" w:rsidP="00B51132">
      <w:pPr>
        <w:spacing w:after="0" w:line="276" w:lineRule="auto"/>
        <w:jc w:val="both"/>
        <w:rPr>
          <w:rFonts w:ascii="Arial" w:hAnsi="Arial" w:cs="Arial"/>
          <w:sz w:val="20"/>
          <w:szCs w:val="20"/>
          <w:lang w:val="ro-RO"/>
        </w:rPr>
      </w:pPr>
      <w:r w:rsidRPr="009F3188">
        <w:rPr>
          <w:rFonts w:ascii="Arial" w:hAnsi="Arial" w:cs="Arial"/>
          <w:sz w:val="20"/>
          <w:szCs w:val="20"/>
          <w:lang w:val="ro-RO"/>
        </w:rPr>
        <w:t>“Standardele cerute pentru acreditarea programelor din ciclul de licenţă se vor avea în vedere şi la acreditarea programelor din ciclul de masterat, cu următoarele cerinţe:</w:t>
      </w:r>
    </w:p>
    <w:p w14:paraId="76D2CEE9" w14:textId="77777777" w:rsidR="00441614" w:rsidRPr="009F3188" w:rsidRDefault="00441614" w:rsidP="00B51132">
      <w:pPr>
        <w:spacing w:after="0" w:line="240" w:lineRule="auto"/>
        <w:jc w:val="both"/>
        <w:rPr>
          <w:rFonts w:ascii="Arial" w:hAnsi="Arial" w:cs="Arial"/>
          <w:sz w:val="20"/>
          <w:szCs w:val="20"/>
          <w:lang w:val="ro-RO"/>
        </w:rPr>
      </w:pPr>
      <w:r w:rsidRPr="009F3188">
        <w:rPr>
          <w:rFonts w:ascii="Arial" w:hAnsi="Arial" w:cs="Arial"/>
          <w:sz w:val="20"/>
          <w:szCs w:val="20"/>
          <w:lang w:val="ro-RO"/>
        </w:rPr>
        <w:t>a) pentru acreditarea unui program de studii de masterat trebuie să se facă dovada că:</w:t>
      </w:r>
    </w:p>
    <w:p w14:paraId="1058C772" w14:textId="77777777" w:rsidR="00441614" w:rsidRPr="009F3188" w:rsidRDefault="00441614" w:rsidP="00B51132">
      <w:pPr>
        <w:spacing w:after="0" w:line="240" w:lineRule="auto"/>
        <w:jc w:val="both"/>
        <w:rPr>
          <w:rFonts w:ascii="Arial" w:hAnsi="Arial" w:cs="Arial"/>
          <w:sz w:val="20"/>
          <w:szCs w:val="20"/>
          <w:lang w:val="ro-RO"/>
        </w:rPr>
      </w:pPr>
      <w:r w:rsidRPr="009F3188">
        <w:rPr>
          <w:rFonts w:ascii="Arial" w:hAnsi="Arial" w:cs="Arial"/>
          <w:sz w:val="20"/>
          <w:szCs w:val="20"/>
          <w:lang w:val="ro-RO"/>
        </w:rPr>
        <w:lastRenderedPageBreak/>
        <w:t>- misiunea de învăţământ şi de cercetare ştiinţifică asumată se justifică prin elemente de pertinenţă şi oportunitate în raport cu nomenclatorul naţional de calificări, respectiv cerinţele pieţei forţei de muncă, şi se raportează la obiectivele de învăţământ şi de cercetare ştiinţifică;</w:t>
      </w:r>
    </w:p>
    <w:p w14:paraId="38E80B33" w14:textId="77777777" w:rsidR="00441614" w:rsidRPr="009F3188" w:rsidRDefault="00441614" w:rsidP="00B51132">
      <w:pPr>
        <w:spacing w:after="0" w:line="240" w:lineRule="auto"/>
        <w:jc w:val="both"/>
        <w:rPr>
          <w:rFonts w:ascii="Arial" w:hAnsi="Arial" w:cs="Arial"/>
          <w:sz w:val="20"/>
          <w:szCs w:val="20"/>
          <w:lang w:val="ro-RO"/>
        </w:rPr>
      </w:pPr>
      <w:r w:rsidRPr="009F3188">
        <w:rPr>
          <w:rFonts w:ascii="Arial" w:hAnsi="Arial" w:cs="Arial"/>
          <w:sz w:val="20"/>
          <w:szCs w:val="20"/>
          <w:lang w:val="ro-RO"/>
        </w:rPr>
        <w:t>- misiunea de învăţământ şi de cercetare ştiinţifică asumată se încadrează sau completează profilul şi specializarea unităţii de învăţământ organizatoare;</w:t>
      </w:r>
    </w:p>
    <w:p w14:paraId="39027281" w14:textId="77777777" w:rsidR="00441614" w:rsidRPr="009F3188" w:rsidRDefault="00441614" w:rsidP="00B51132">
      <w:pPr>
        <w:spacing w:after="0" w:line="276" w:lineRule="auto"/>
        <w:jc w:val="both"/>
        <w:rPr>
          <w:rFonts w:ascii="Arial" w:hAnsi="Arial" w:cs="Arial"/>
          <w:sz w:val="20"/>
          <w:szCs w:val="20"/>
          <w:lang w:val="fr-FR"/>
        </w:rPr>
      </w:pPr>
      <w:r w:rsidRPr="00263ECD">
        <w:rPr>
          <w:rFonts w:ascii="Arial" w:hAnsi="Arial" w:cs="Arial"/>
          <w:sz w:val="20"/>
          <w:szCs w:val="20"/>
          <w:lang w:val="ro-RO"/>
        </w:rPr>
        <w:t xml:space="preserve">b) pentru acreditarea unui program de studii de masterat, toate posturile didactice de predare constituite conform normelor legale vor fi acoperite de cadre didactice titularizate în învăţământul superior potrivit legii, având gradul de profesor universitar, conferenţiar universitar sau lector/ şef de lucrări, cu titlul ştiinţific de doctor în domeniul disciplinelor predate, dintre care cel puţin 80% să fie cadre didactice titulare sau asociate ale IIS. Cel puţin 50% dintre cadrele care prestează activităţi didactice asistate integral trebuie să presteze aceste activităţi în calitate de titular al IIS. </w:t>
      </w:r>
      <w:r w:rsidRPr="009F3188">
        <w:rPr>
          <w:rFonts w:ascii="Arial" w:hAnsi="Arial" w:cs="Arial"/>
          <w:sz w:val="20"/>
          <w:szCs w:val="20"/>
          <w:lang w:val="fr-FR"/>
        </w:rPr>
        <w:t>Cel puţin 50% dintre disciplinele din planul de învăţământ, asistate integral, normate în statul de funcţii al IIS, au ca titulari cadre didactice cu titlul de profesor universitar sau conferenţiar universitar. Maximum 20% din totalul de cadre didactice implicate într-un program de studii de masterat pot fi acoperite cu specialişti recunoscuţi în domeniul de masterat, din cercetare, învăţământ, viaţa economică şi socială, din ţară sau din străinătate;</w:t>
      </w:r>
    </w:p>
    <w:p w14:paraId="2DEF8393" w14:textId="77777777" w:rsidR="00441614" w:rsidRPr="009F3188" w:rsidRDefault="00441614" w:rsidP="00B806DB">
      <w:pPr>
        <w:spacing w:after="200" w:line="276" w:lineRule="auto"/>
        <w:jc w:val="both"/>
        <w:rPr>
          <w:rFonts w:ascii="Arial" w:hAnsi="Arial" w:cs="Arial"/>
          <w:sz w:val="20"/>
          <w:szCs w:val="20"/>
          <w:lang w:val="fr-FR"/>
        </w:rPr>
      </w:pPr>
      <w:r w:rsidRPr="009F3188">
        <w:rPr>
          <w:rFonts w:ascii="Arial" w:hAnsi="Arial" w:cs="Arial"/>
          <w:sz w:val="20"/>
          <w:szCs w:val="20"/>
          <w:lang w:val="fr-FR"/>
        </w:rPr>
        <w:t>c) instituţia de învăţământ superior va dispune de laboratoare proprii de cercetare în domeniul programului de studii universitare de masterat pentru care se solicită acreditarea, dotate în mod corespunzător. În vederea acreditării unui program de studii de masterat, toate cerinţele solicitate prin prezenta metodologie trebuie să fie confirmate prin documente justificative întocmite de instituţia de învăţământ superior care solicită acreditarea.</w:t>
      </w:r>
    </w:p>
    <w:p w14:paraId="58976788" w14:textId="77777777" w:rsidR="00441614" w:rsidRPr="00263ECD" w:rsidRDefault="00441614" w:rsidP="00B51132">
      <w:pPr>
        <w:spacing w:after="200" w:line="276" w:lineRule="auto"/>
        <w:jc w:val="both"/>
        <w:rPr>
          <w:sz w:val="20"/>
          <w:szCs w:val="20"/>
          <w:lang w:val="fr-FR"/>
        </w:rPr>
      </w:pPr>
      <w:r w:rsidRPr="009F3188">
        <w:rPr>
          <w:rFonts w:ascii="Arial" w:hAnsi="Arial" w:cs="Arial"/>
          <w:sz w:val="20"/>
          <w:szCs w:val="20"/>
          <w:lang w:val="fr-FR"/>
        </w:rPr>
        <w:t>Evaluarea externă a domeniilor de masterat se face conform reglementărilor în vigoare, inclusiv celor aprobate de Consiliul ARACIS</w:t>
      </w:r>
      <w:r w:rsidRPr="00263ECD">
        <w:rPr>
          <w:rFonts w:ascii="Arial" w:hAnsi="Arial" w:cs="Arial"/>
          <w:sz w:val="20"/>
          <w:szCs w:val="20"/>
          <w:lang w:val="fr-FR"/>
        </w:rPr>
        <w:t>”</w:t>
      </w:r>
      <w:r w:rsidRPr="009F3188">
        <w:rPr>
          <w:rFonts w:ascii="Arial" w:hAnsi="Arial" w:cs="Arial"/>
          <w:sz w:val="20"/>
          <w:szCs w:val="20"/>
          <w:lang w:val="fr-FR"/>
        </w:rPr>
        <w:t>.</w:t>
      </w:r>
    </w:p>
    <w:sectPr w:rsidR="00441614" w:rsidRPr="00263ECD" w:rsidSect="00B51132">
      <w:pgSz w:w="15840" w:h="12240" w:orient="landscape"/>
      <w:pgMar w:top="1276" w:right="1381" w:bottom="709" w:left="1134" w:header="51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BD3A9" w14:textId="77777777" w:rsidR="0056493D" w:rsidRDefault="0056493D" w:rsidP="00DD0A63">
      <w:pPr>
        <w:spacing w:after="0" w:line="240" w:lineRule="auto"/>
      </w:pPr>
      <w:r>
        <w:separator/>
      </w:r>
    </w:p>
  </w:endnote>
  <w:endnote w:type="continuationSeparator" w:id="0">
    <w:p w14:paraId="0509234F" w14:textId="77777777" w:rsidR="0056493D" w:rsidRDefault="0056493D" w:rsidP="00DD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MT">
    <w:altName w:val="Times New Roman"/>
    <w:panose1 w:val="00000000000000000000"/>
    <w:charset w:val="00"/>
    <w:family w:val="roman"/>
    <w:notTrueType/>
    <w:pitch w:val="default"/>
    <w:sig w:usb0="00000003" w:usb1="00000000" w:usb2="00000000" w:usb3="00000000" w:csb0="00000001" w:csb1="00000000"/>
  </w:font>
  <w:font w:name="Arial-ItalicMT">
    <w:altName w:val="Times New Roman"/>
    <w:panose1 w:val="00000000000000000000"/>
    <w:charset w:val="00"/>
    <w:family w:val="roman"/>
    <w:notTrueType/>
    <w:pitch w:val="default"/>
    <w:sig w:usb0="00000003" w:usb1="00000000" w:usb2="00000000" w:usb3="00000000" w:csb0="00000001" w:csb1="00000000"/>
  </w:font>
  <w:font w:name="Arial-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D6960" w14:textId="77777777" w:rsidR="0056493D" w:rsidRDefault="0056493D" w:rsidP="00DD0A63">
      <w:pPr>
        <w:spacing w:after="0" w:line="240" w:lineRule="auto"/>
      </w:pPr>
      <w:r>
        <w:separator/>
      </w:r>
    </w:p>
  </w:footnote>
  <w:footnote w:type="continuationSeparator" w:id="0">
    <w:p w14:paraId="229E7A54" w14:textId="77777777" w:rsidR="0056493D" w:rsidRDefault="0056493D" w:rsidP="00DD0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decimal"/>
      <w:lvlText w:val="3.%1."/>
      <w:lvlJc w:val="left"/>
      <w:pPr>
        <w:tabs>
          <w:tab w:val="num" w:pos="720"/>
        </w:tabs>
        <w:ind w:left="720" w:hanging="360"/>
      </w:pPr>
      <w:rPr>
        <w:rFonts w:ascii="Arial" w:hAnsi="Arial" w:cs="Arial"/>
        <w:color w:val="auto"/>
      </w:rPr>
    </w:lvl>
  </w:abstractNum>
  <w:abstractNum w:abstractNumId="1" w15:restartNumberingAfterBreak="0">
    <w:nsid w:val="00000008"/>
    <w:multiLevelType w:val="singleLevel"/>
    <w:tmpl w:val="00000008"/>
    <w:name w:val="WW8Num8"/>
    <w:lvl w:ilvl="0">
      <w:start w:val="1"/>
      <w:numFmt w:val="lowerLetter"/>
      <w:lvlText w:val="%1."/>
      <w:lvlJc w:val="left"/>
      <w:pPr>
        <w:tabs>
          <w:tab w:val="num" w:pos="708"/>
        </w:tabs>
        <w:ind w:left="720" w:hanging="360"/>
      </w:pPr>
      <w:rPr>
        <w:rFonts w:ascii="Arial" w:hAnsi="Arial" w:cs="Arial"/>
        <w:color w:val="auto"/>
      </w:rPr>
    </w:lvl>
  </w:abstractNum>
  <w:abstractNum w:abstractNumId="2" w15:restartNumberingAfterBreak="0">
    <w:nsid w:val="00000009"/>
    <w:multiLevelType w:val="singleLevel"/>
    <w:tmpl w:val="00000009"/>
    <w:name w:val="WW8Num9"/>
    <w:lvl w:ilvl="0">
      <w:start w:val="1"/>
      <w:numFmt w:val="decimal"/>
      <w:lvlText w:val="2.%1."/>
      <w:lvlJc w:val="left"/>
      <w:pPr>
        <w:tabs>
          <w:tab w:val="num" w:pos="720"/>
        </w:tabs>
        <w:ind w:left="720" w:hanging="360"/>
      </w:pPr>
      <w:rPr>
        <w:rFonts w:ascii="Arial" w:hAnsi="Arial" w:cs="Arial"/>
        <w:color w:val="auto"/>
      </w:rPr>
    </w:lvl>
  </w:abstractNum>
  <w:abstractNum w:abstractNumId="3" w15:restartNumberingAfterBreak="0">
    <w:nsid w:val="0000000A"/>
    <w:multiLevelType w:val="singleLevel"/>
    <w:tmpl w:val="6D4EC3BE"/>
    <w:name w:val="WW8Num10"/>
    <w:lvl w:ilvl="0">
      <w:start w:val="2"/>
      <w:numFmt w:val="decimal"/>
      <w:lvlText w:val="3.3.%1."/>
      <w:lvlJc w:val="left"/>
      <w:pPr>
        <w:tabs>
          <w:tab w:val="num" w:pos="720"/>
        </w:tabs>
        <w:ind w:left="720" w:hanging="360"/>
      </w:pPr>
      <w:rPr>
        <w:color w:val="auto"/>
      </w:rPr>
    </w:lvl>
  </w:abstractNum>
  <w:abstractNum w:abstractNumId="4" w15:restartNumberingAfterBreak="0">
    <w:nsid w:val="1042799C"/>
    <w:multiLevelType w:val="hybridMultilevel"/>
    <w:tmpl w:val="25FEE3AC"/>
    <w:lvl w:ilvl="0" w:tplc="9FFAE068">
      <w:start w:val="1"/>
      <w:numFmt w:val="lowerLetter"/>
      <w:lvlText w:val="%1)"/>
      <w:lvlJc w:val="left"/>
      <w:pPr>
        <w:ind w:left="720" w:hanging="360"/>
      </w:pPr>
      <w:rPr>
        <w:b/>
        <w:bCs/>
        <w:i/>
        <w:iCs/>
        <w:color w:val="auto"/>
      </w:rPr>
    </w:lvl>
    <w:lvl w:ilvl="1" w:tplc="0068CFD6">
      <w:start w:val="1"/>
      <w:numFmt w:val="decimal"/>
      <w:lvlText w:val="%2."/>
      <w:lvlJc w:val="left"/>
      <w:pPr>
        <w:ind w:left="1440" w:hanging="360"/>
      </w:pPr>
      <w:rPr>
        <w:rFonts w:hint="default"/>
        <w:color w:val="auto"/>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47B6BE0"/>
    <w:multiLevelType w:val="hybridMultilevel"/>
    <w:tmpl w:val="D902D0D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B976F9"/>
    <w:multiLevelType w:val="hybridMultilevel"/>
    <w:tmpl w:val="257C63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560333A"/>
    <w:multiLevelType w:val="hybridMultilevel"/>
    <w:tmpl w:val="001A4EB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555318AA"/>
    <w:multiLevelType w:val="hybridMultilevel"/>
    <w:tmpl w:val="33A830C0"/>
    <w:lvl w:ilvl="0" w:tplc="B1825058">
      <w:start w:val="4"/>
      <w:numFmt w:val="lowerLetter"/>
      <w:lvlText w:val="%1)"/>
      <w:lvlJc w:val="left"/>
      <w:pPr>
        <w:ind w:left="720" w:hanging="360"/>
      </w:pPr>
      <w:rPr>
        <w:rFonts w:hint="default"/>
        <w:strik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5D16F25"/>
    <w:multiLevelType w:val="hybridMultilevel"/>
    <w:tmpl w:val="1F7E9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953885"/>
    <w:multiLevelType w:val="hybridMultilevel"/>
    <w:tmpl w:val="2758E6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F0E40AB"/>
    <w:multiLevelType w:val="hybridMultilevel"/>
    <w:tmpl w:val="BC2C6C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1384273"/>
    <w:multiLevelType w:val="hybridMultilevel"/>
    <w:tmpl w:val="5A7819FE"/>
    <w:lvl w:ilvl="0" w:tplc="617E84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9EF2666"/>
    <w:multiLevelType w:val="hybridMultilevel"/>
    <w:tmpl w:val="A1AE36C0"/>
    <w:lvl w:ilvl="0" w:tplc="0809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4" w15:restartNumberingAfterBreak="0">
    <w:nsid w:val="7B356343"/>
    <w:multiLevelType w:val="hybridMultilevel"/>
    <w:tmpl w:val="00168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7"/>
  </w:num>
  <w:num w:numId="3">
    <w:abstractNumId w:val="13"/>
  </w:num>
  <w:num w:numId="4">
    <w:abstractNumId w:val="11"/>
  </w:num>
  <w:num w:numId="5">
    <w:abstractNumId w:val="10"/>
  </w:num>
  <w:num w:numId="6">
    <w:abstractNumId w:val="9"/>
  </w:num>
  <w:num w:numId="7">
    <w:abstractNumId w:val="5"/>
  </w:num>
  <w:num w:numId="8">
    <w:abstractNumId w:val="6"/>
  </w:num>
  <w:num w:numId="9">
    <w:abstractNumId w:val="8"/>
  </w:num>
  <w:num w:numId="10">
    <w:abstractNumId w:val="14"/>
  </w:num>
  <w:num w:numId="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63"/>
    <w:rsid w:val="000071CE"/>
    <w:rsid w:val="0002666A"/>
    <w:rsid w:val="000321D1"/>
    <w:rsid w:val="00046813"/>
    <w:rsid w:val="0005005C"/>
    <w:rsid w:val="0005437A"/>
    <w:rsid w:val="00064CA3"/>
    <w:rsid w:val="00064E36"/>
    <w:rsid w:val="00097DE6"/>
    <w:rsid w:val="000A6B03"/>
    <w:rsid w:val="000B1663"/>
    <w:rsid w:val="000C5461"/>
    <w:rsid w:val="000E333E"/>
    <w:rsid w:val="00104045"/>
    <w:rsid w:val="0011396C"/>
    <w:rsid w:val="0011523A"/>
    <w:rsid w:val="00116D71"/>
    <w:rsid w:val="00147882"/>
    <w:rsid w:val="00160617"/>
    <w:rsid w:val="00161BF2"/>
    <w:rsid w:val="00164D02"/>
    <w:rsid w:val="0017115B"/>
    <w:rsid w:val="001728F3"/>
    <w:rsid w:val="00186712"/>
    <w:rsid w:val="00187FD7"/>
    <w:rsid w:val="001A5C1C"/>
    <w:rsid w:val="001A774A"/>
    <w:rsid w:val="001B067E"/>
    <w:rsid w:val="001B7FDF"/>
    <w:rsid w:val="001D0120"/>
    <w:rsid w:val="001D64C5"/>
    <w:rsid w:val="001F55E3"/>
    <w:rsid w:val="0020318F"/>
    <w:rsid w:val="00221FC9"/>
    <w:rsid w:val="00227078"/>
    <w:rsid w:val="00227483"/>
    <w:rsid w:val="00227940"/>
    <w:rsid w:val="00235DB1"/>
    <w:rsid w:val="00246E64"/>
    <w:rsid w:val="002519E5"/>
    <w:rsid w:val="00263181"/>
    <w:rsid w:val="00263ECD"/>
    <w:rsid w:val="00276931"/>
    <w:rsid w:val="00283DE2"/>
    <w:rsid w:val="00283DE6"/>
    <w:rsid w:val="002841E6"/>
    <w:rsid w:val="002854A0"/>
    <w:rsid w:val="00292C6F"/>
    <w:rsid w:val="002A3B5E"/>
    <w:rsid w:val="002A7E52"/>
    <w:rsid w:val="002B3239"/>
    <w:rsid w:val="002B4365"/>
    <w:rsid w:val="002C01B0"/>
    <w:rsid w:val="002C7F23"/>
    <w:rsid w:val="002D1978"/>
    <w:rsid w:val="002D27FB"/>
    <w:rsid w:val="002D2F64"/>
    <w:rsid w:val="002D5F2F"/>
    <w:rsid w:val="002D6B8C"/>
    <w:rsid w:val="0031107A"/>
    <w:rsid w:val="00312913"/>
    <w:rsid w:val="0032050D"/>
    <w:rsid w:val="00326B7F"/>
    <w:rsid w:val="003321A3"/>
    <w:rsid w:val="00340C4E"/>
    <w:rsid w:val="00355C59"/>
    <w:rsid w:val="00360AAF"/>
    <w:rsid w:val="0037046A"/>
    <w:rsid w:val="00391135"/>
    <w:rsid w:val="00391E4A"/>
    <w:rsid w:val="003A5685"/>
    <w:rsid w:val="003B133B"/>
    <w:rsid w:val="003C1464"/>
    <w:rsid w:val="003C2B22"/>
    <w:rsid w:val="003E407C"/>
    <w:rsid w:val="004001B4"/>
    <w:rsid w:val="00405569"/>
    <w:rsid w:val="00407FC6"/>
    <w:rsid w:val="00411A08"/>
    <w:rsid w:val="00426EC3"/>
    <w:rsid w:val="00434D01"/>
    <w:rsid w:val="00441614"/>
    <w:rsid w:val="004420B5"/>
    <w:rsid w:val="0045767D"/>
    <w:rsid w:val="004642CB"/>
    <w:rsid w:val="004804DC"/>
    <w:rsid w:val="004813D9"/>
    <w:rsid w:val="00490191"/>
    <w:rsid w:val="00493C6B"/>
    <w:rsid w:val="004A74C9"/>
    <w:rsid w:val="004C0277"/>
    <w:rsid w:val="004C5452"/>
    <w:rsid w:val="004D6810"/>
    <w:rsid w:val="00506C39"/>
    <w:rsid w:val="0051180C"/>
    <w:rsid w:val="00512BA4"/>
    <w:rsid w:val="00513CB2"/>
    <w:rsid w:val="005154A8"/>
    <w:rsid w:val="00515CDC"/>
    <w:rsid w:val="00523A88"/>
    <w:rsid w:val="00532CA0"/>
    <w:rsid w:val="00532FDD"/>
    <w:rsid w:val="0053357C"/>
    <w:rsid w:val="00534EAB"/>
    <w:rsid w:val="00540F4B"/>
    <w:rsid w:val="00554178"/>
    <w:rsid w:val="0056493D"/>
    <w:rsid w:val="00574BCE"/>
    <w:rsid w:val="00594E5C"/>
    <w:rsid w:val="00595F14"/>
    <w:rsid w:val="005A2053"/>
    <w:rsid w:val="005A51FE"/>
    <w:rsid w:val="005A6F8B"/>
    <w:rsid w:val="005C5550"/>
    <w:rsid w:val="005D099E"/>
    <w:rsid w:val="005D0D91"/>
    <w:rsid w:val="005D3053"/>
    <w:rsid w:val="005D4AA8"/>
    <w:rsid w:val="005E59C7"/>
    <w:rsid w:val="005E5B86"/>
    <w:rsid w:val="005F45FC"/>
    <w:rsid w:val="00607477"/>
    <w:rsid w:val="00624D9D"/>
    <w:rsid w:val="00630781"/>
    <w:rsid w:val="006529C4"/>
    <w:rsid w:val="00653167"/>
    <w:rsid w:val="00656F22"/>
    <w:rsid w:val="00660D7C"/>
    <w:rsid w:val="00663B68"/>
    <w:rsid w:val="0069224F"/>
    <w:rsid w:val="0069359F"/>
    <w:rsid w:val="006950F9"/>
    <w:rsid w:val="006A6C87"/>
    <w:rsid w:val="006B2D5B"/>
    <w:rsid w:val="006B5281"/>
    <w:rsid w:val="006C67E9"/>
    <w:rsid w:val="006D25E6"/>
    <w:rsid w:val="006D703E"/>
    <w:rsid w:val="006E4BF6"/>
    <w:rsid w:val="006F54DC"/>
    <w:rsid w:val="00702F50"/>
    <w:rsid w:val="00705625"/>
    <w:rsid w:val="007253FE"/>
    <w:rsid w:val="00736DD2"/>
    <w:rsid w:val="007373D6"/>
    <w:rsid w:val="00740121"/>
    <w:rsid w:val="0074135C"/>
    <w:rsid w:val="00744710"/>
    <w:rsid w:val="00745288"/>
    <w:rsid w:val="007531CB"/>
    <w:rsid w:val="00774D2E"/>
    <w:rsid w:val="00775E5B"/>
    <w:rsid w:val="007826AF"/>
    <w:rsid w:val="00791A15"/>
    <w:rsid w:val="00796867"/>
    <w:rsid w:val="00797734"/>
    <w:rsid w:val="007A1854"/>
    <w:rsid w:val="007C6B08"/>
    <w:rsid w:val="007E0AE2"/>
    <w:rsid w:val="007E3AB5"/>
    <w:rsid w:val="007E3D63"/>
    <w:rsid w:val="007F08F0"/>
    <w:rsid w:val="007F0A37"/>
    <w:rsid w:val="00816697"/>
    <w:rsid w:val="00817AEB"/>
    <w:rsid w:val="00835E6A"/>
    <w:rsid w:val="00835E95"/>
    <w:rsid w:val="00840D43"/>
    <w:rsid w:val="0084724B"/>
    <w:rsid w:val="0084785A"/>
    <w:rsid w:val="00854305"/>
    <w:rsid w:val="00866BDA"/>
    <w:rsid w:val="00876C6C"/>
    <w:rsid w:val="00881EBB"/>
    <w:rsid w:val="008862CB"/>
    <w:rsid w:val="00891879"/>
    <w:rsid w:val="00896F09"/>
    <w:rsid w:val="00897FDC"/>
    <w:rsid w:val="008A78AB"/>
    <w:rsid w:val="008B5462"/>
    <w:rsid w:val="008C77B2"/>
    <w:rsid w:val="008D0F99"/>
    <w:rsid w:val="008D1249"/>
    <w:rsid w:val="008E381A"/>
    <w:rsid w:val="008E7E94"/>
    <w:rsid w:val="008F1ACC"/>
    <w:rsid w:val="008F6337"/>
    <w:rsid w:val="009072B0"/>
    <w:rsid w:val="00914A87"/>
    <w:rsid w:val="009262BF"/>
    <w:rsid w:val="00933ECA"/>
    <w:rsid w:val="00936D07"/>
    <w:rsid w:val="009409B2"/>
    <w:rsid w:val="00975896"/>
    <w:rsid w:val="00980AFA"/>
    <w:rsid w:val="009839FD"/>
    <w:rsid w:val="00984C9D"/>
    <w:rsid w:val="00985A48"/>
    <w:rsid w:val="00991DAF"/>
    <w:rsid w:val="009A3905"/>
    <w:rsid w:val="009A428E"/>
    <w:rsid w:val="009B6F9D"/>
    <w:rsid w:val="009C084A"/>
    <w:rsid w:val="009D6576"/>
    <w:rsid w:val="009F3188"/>
    <w:rsid w:val="009F381E"/>
    <w:rsid w:val="00A0053E"/>
    <w:rsid w:val="00A05800"/>
    <w:rsid w:val="00A20975"/>
    <w:rsid w:val="00A3481C"/>
    <w:rsid w:val="00A41765"/>
    <w:rsid w:val="00A479C4"/>
    <w:rsid w:val="00A5196A"/>
    <w:rsid w:val="00A57CB9"/>
    <w:rsid w:val="00A9353B"/>
    <w:rsid w:val="00A93D3A"/>
    <w:rsid w:val="00A93DF6"/>
    <w:rsid w:val="00AB4361"/>
    <w:rsid w:val="00AD729E"/>
    <w:rsid w:val="00AF5E6F"/>
    <w:rsid w:val="00B05527"/>
    <w:rsid w:val="00B133AE"/>
    <w:rsid w:val="00B13932"/>
    <w:rsid w:val="00B17E72"/>
    <w:rsid w:val="00B22467"/>
    <w:rsid w:val="00B2433D"/>
    <w:rsid w:val="00B51132"/>
    <w:rsid w:val="00B51AE8"/>
    <w:rsid w:val="00B56838"/>
    <w:rsid w:val="00B71A10"/>
    <w:rsid w:val="00B806DB"/>
    <w:rsid w:val="00B82631"/>
    <w:rsid w:val="00B83AB4"/>
    <w:rsid w:val="00B87317"/>
    <w:rsid w:val="00BA0825"/>
    <w:rsid w:val="00BA09DD"/>
    <w:rsid w:val="00BA3250"/>
    <w:rsid w:val="00BA5462"/>
    <w:rsid w:val="00BB4384"/>
    <w:rsid w:val="00BC11E1"/>
    <w:rsid w:val="00BD1D8C"/>
    <w:rsid w:val="00BE35D3"/>
    <w:rsid w:val="00BF47B5"/>
    <w:rsid w:val="00C00369"/>
    <w:rsid w:val="00C30C13"/>
    <w:rsid w:val="00C34A99"/>
    <w:rsid w:val="00C43AB7"/>
    <w:rsid w:val="00C54F09"/>
    <w:rsid w:val="00C61BCD"/>
    <w:rsid w:val="00C70DD8"/>
    <w:rsid w:val="00C90F67"/>
    <w:rsid w:val="00C91995"/>
    <w:rsid w:val="00C9658E"/>
    <w:rsid w:val="00CC70E6"/>
    <w:rsid w:val="00CC7A35"/>
    <w:rsid w:val="00CD1889"/>
    <w:rsid w:val="00CD35EF"/>
    <w:rsid w:val="00CE1831"/>
    <w:rsid w:val="00CF3A1D"/>
    <w:rsid w:val="00CF7EE7"/>
    <w:rsid w:val="00D14BDC"/>
    <w:rsid w:val="00D256C1"/>
    <w:rsid w:val="00D26E36"/>
    <w:rsid w:val="00D34F59"/>
    <w:rsid w:val="00D36B69"/>
    <w:rsid w:val="00D415DD"/>
    <w:rsid w:val="00D70C5A"/>
    <w:rsid w:val="00D76BE5"/>
    <w:rsid w:val="00D857EF"/>
    <w:rsid w:val="00D90C2E"/>
    <w:rsid w:val="00D92C67"/>
    <w:rsid w:val="00D93FF8"/>
    <w:rsid w:val="00DA3295"/>
    <w:rsid w:val="00DA4AF4"/>
    <w:rsid w:val="00DA5CB5"/>
    <w:rsid w:val="00DA7CA1"/>
    <w:rsid w:val="00DC1725"/>
    <w:rsid w:val="00DC7EAB"/>
    <w:rsid w:val="00DD0A63"/>
    <w:rsid w:val="00DD7340"/>
    <w:rsid w:val="00E0277C"/>
    <w:rsid w:val="00E02BFD"/>
    <w:rsid w:val="00E11097"/>
    <w:rsid w:val="00E12952"/>
    <w:rsid w:val="00E21B1F"/>
    <w:rsid w:val="00E23681"/>
    <w:rsid w:val="00E304A2"/>
    <w:rsid w:val="00E31927"/>
    <w:rsid w:val="00E33DAD"/>
    <w:rsid w:val="00E437E7"/>
    <w:rsid w:val="00E51350"/>
    <w:rsid w:val="00E60540"/>
    <w:rsid w:val="00E7405F"/>
    <w:rsid w:val="00E8044E"/>
    <w:rsid w:val="00E82420"/>
    <w:rsid w:val="00E8362A"/>
    <w:rsid w:val="00E908CA"/>
    <w:rsid w:val="00EA0671"/>
    <w:rsid w:val="00EA35F2"/>
    <w:rsid w:val="00EB58DA"/>
    <w:rsid w:val="00ED024F"/>
    <w:rsid w:val="00ED2227"/>
    <w:rsid w:val="00EF3E95"/>
    <w:rsid w:val="00EF5737"/>
    <w:rsid w:val="00F019B2"/>
    <w:rsid w:val="00F029EB"/>
    <w:rsid w:val="00F04FA4"/>
    <w:rsid w:val="00F360E6"/>
    <w:rsid w:val="00F37ECB"/>
    <w:rsid w:val="00F46FF2"/>
    <w:rsid w:val="00F47F41"/>
    <w:rsid w:val="00F50434"/>
    <w:rsid w:val="00F52920"/>
    <w:rsid w:val="00F532E7"/>
    <w:rsid w:val="00F601EB"/>
    <w:rsid w:val="00F664D6"/>
    <w:rsid w:val="00F70375"/>
    <w:rsid w:val="00F924B4"/>
    <w:rsid w:val="00F93AA8"/>
    <w:rsid w:val="00F94C44"/>
    <w:rsid w:val="00F97A94"/>
    <w:rsid w:val="00FA5B23"/>
    <w:rsid w:val="00FE488B"/>
    <w:rsid w:val="00FE7FE4"/>
    <w:rsid w:val="00FF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6C5524"/>
  <w15:docId w15:val="{052CF071-93D7-4741-BC0E-3631D22F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88B"/>
    <w:pPr>
      <w:spacing w:after="160" w:line="259" w:lineRule="auto"/>
    </w:pPr>
    <w:rPr>
      <w:rFonts w:cs="Calibri"/>
      <w:sz w:val="22"/>
      <w:szCs w:val="22"/>
    </w:rPr>
  </w:style>
  <w:style w:type="paragraph" w:styleId="Heading1">
    <w:name w:val="heading 1"/>
    <w:basedOn w:val="Normal"/>
    <w:next w:val="Normal"/>
    <w:link w:val="Heading1Char1"/>
    <w:uiPriority w:val="99"/>
    <w:qFormat/>
    <w:rsid w:val="00DD0A63"/>
    <w:pPr>
      <w:keepNext/>
      <w:keepLines/>
      <w:spacing w:before="240" w:after="0" w:line="240" w:lineRule="auto"/>
      <w:outlineLvl w:val="0"/>
    </w:pPr>
    <w:rPr>
      <w:rFonts w:ascii="Calibri Light" w:eastAsia="Times New Roman" w:hAnsi="Calibri Light" w:cs="Calibri Light"/>
      <w:color w:val="2E74B5"/>
      <w:sz w:val="32"/>
      <w:szCs w:val="32"/>
      <w:lang w:val="ro-RO"/>
    </w:rPr>
  </w:style>
  <w:style w:type="paragraph" w:styleId="Heading2">
    <w:name w:val="heading 2"/>
    <w:basedOn w:val="Normal"/>
    <w:next w:val="Normal"/>
    <w:link w:val="Heading2Char"/>
    <w:uiPriority w:val="99"/>
    <w:qFormat/>
    <w:rsid w:val="00DD0A63"/>
    <w:pPr>
      <w:keepNext/>
      <w:keepLines/>
      <w:spacing w:before="40" w:after="0" w:line="240" w:lineRule="auto"/>
      <w:outlineLvl w:val="1"/>
    </w:pPr>
    <w:rPr>
      <w:rFonts w:ascii="Calibri Light" w:eastAsia="MS Gothic" w:hAnsi="Calibri Light" w:cs="Calibri Light"/>
      <w:b/>
      <w:bCs/>
      <w:color w:val="5B9BD5"/>
      <w:sz w:val="26"/>
      <w:szCs w:val="26"/>
    </w:rPr>
  </w:style>
  <w:style w:type="paragraph" w:styleId="Heading3">
    <w:name w:val="heading 3"/>
    <w:basedOn w:val="Normal"/>
    <w:next w:val="Normal"/>
    <w:link w:val="Heading3Char"/>
    <w:uiPriority w:val="99"/>
    <w:qFormat/>
    <w:rsid w:val="00DD0A63"/>
    <w:pPr>
      <w:keepNext/>
      <w:autoSpaceDE w:val="0"/>
      <w:autoSpaceDN w:val="0"/>
      <w:adjustRightInd w:val="0"/>
      <w:spacing w:after="0" w:line="240" w:lineRule="auto"/>
      <w:ind w:left="720" w:hanging="720"/>
      <w:jc w:val="center"/>
      <w:outlineLvl w:val="2"/>
    </w:pPr>
    <w:rPr>
      <w:rFonts w:ascii="Times New Roman" w:eastAsia="Times New Roman" w:hAnsi="Times New Roman" w:cs="Times New Roman"/>
      <w:b/>
      <w:bCs/>
      <w:color w:val="000000"/>
      <w:sz w:val="24"/>
      <w:szCs w:val="24"/>
      <w:lang w:val="it-IT"/>
    </w:rPr>
  </w:style>
  <w:style w:type="paragraph" w:styleId="Heading4">
    <w:name w:val="heading 4"/>
    <w:basedOn w:val="Normal"/>
    <w:next w:val="Normal"/>
    <w:link w:val="Heading4Char"/>
    <w:uiPriority w:val="99"/>
    <w:qFormat/>
    <w:rsid w:val="00DD0A63"/>
    <w:pPr>
      <w:keepNext/>
      <w:autoSpaceDE w:val="0"/>
      <w:autoSpaceDN w:val="0"/>
      <w:adjustRightInd w:val="0"/>
      <w:spacing w:after="0" w:line="240" w:lineRule="auto"/>
      <w:ind w:left="864" w:hanging="864"/>
      <w:jc w:val="center"/>
      <w:outlineLvl w:val="3"/>
    </w:pPr>
    <w:rPr>
      <w:rFonts w:ascii="Times New Roman" w:eastAsia="Times New Roman" w:hAnsi="Times New Roman" w:cs="Times New Roman"/>
      <w:color w:val="000000"/>
      <w:sz w:val="24"/>
      <w:szCs w:val="24"/>
      <w:lang w:val="it-IT"/>
    </w:rPr>
  </w:style>
  <w:style w:type="paragraph" w:styleId="Heading5">
    <w:name w:val="heading 5"/>
    <w:basedOn w:val="Normal"/>
    <w:next w:val="Normal"/>
    <w:link w:val="Heading5Char"/>
    <w:uiPriority w:val="99"/>
    <w:qFormat/>
    <w:rsid w:val="00DD0A63"/>
    <w:pPr>
      <w:keepNext/>
      <w:autoSpaceDE w:val="0"/>
      <w:autoSpaceDN w:val="0"/>
      <w:adjustRightInd w:val="0"/>
      <w:spacing w:after="0" w:line="240" w:lineRule="auto"/>
      <w:ind w:left="1008" w:hanging="1008"/>
      <w:jc w:val="right"/>
      <w:outlineLvl w:val="4"/>
    </w:pPr>
    <w:rPr>
      <w:rFonts w:ascii="Times New Roman" w:eastAsia="Times New Roman" w:hAnsi="Times New Roman" w:cs="Times New Roman"/>
      <w:i/>
      <w:iCs/>
      <w:color w:val="000000"/>
      <w:sz w:val="24"/>
      <w:szCs w:val="24"/>
      <w:lang w:val="it-IT"/>
    </w:rPr>
  </w:style>
  <w:style w:type="paragraph" w:styleId="Heading6">
    <w:name w:val="heading 6"/>
    <w:basedOn w:val="Normal"/>
    <w:next w:val="Normal"/>
    <w:link w:val="Heading6Char"/>
    <w:uiPriority w:val="99"/>
    <w:qFormat/>
    <w:rsid w:val="00DD0A63"/>
    <w:pPr>
      <w:keepNext/>
      <w:autoSpaceDE w:val="0"/>
      <w:autoSpaceDN w:val="0"/>
      <w:adjustRightInd w:val="0"/>
      <w:spacing w:after="0" w:line="240" w:lineRule="auto"/>
      <w:ind w:left="1152" w:hanging="1152"/>
      <w:jc w:val="right"/>
      <w:outlineLvl w:val="5"/>
    </w:pPr>
    <w:rPr>
      <w:rFonts w:ascii="Times New Roman" w:eastAsia="Times New Roman" w:hAnsi="Times New Roman" w:cs="Times New Roman"/>
      <w:i/>
      <w:iCs/>
      <w:sz w:val="24"/>
      <w:szCs w:val="24"/>
      <w:lang w:val="it-IT"/>
    </w:rPr>
  </w:style>
  <w:style w:type="paragraph" w:styleId="Heading7">
    <w:name w:val="heading 7"/>
    <w:basedOn w:val="Normal"/>
    <w:next w:val="Normal"/>
    <w:link w:val="Heading7Char"/>
    <w:uiPriority w:val="99"/>
    <w:qFormat/>
    <w:rsid w:val="00DD0A63"/>
    <w:pPr>
      <w:keepNext/>
      <w:autoSpaceDE w:val="0"/>
      <w:autoSpaceDN w:val="0"/>
      <w:adjustRightInd w:val="0"/>
      <w:spacing w:after="0" w:line="240" w:lineRule="auto"/>
      <w:ind w:left="1296" w:hanging="1296"/>
      <w:jc w:val="right"/>
      <w:outlineLvl w:val="6"/>
    </w:pPr>
    <w:rPr>
      <w:rFonts w:ascii="Times New Roman" w:eastAsia="Times New Roman" w:hAnsi="Times New Roman" w:cs="Times New Roman"/>
      <w:i/>
      <w:iCs/>
      <w:sz w:val="24"/>
      <w:szCs w:val="24"/>
      <w:lang w:val="it-IT"/>
    </w:rPr>
  </w:style>
  <w:style w:type="paragraph" w:styleId="Heading8">
    <w:name w:val="heading 8"/>
    <w:basedOn w:val="Normal"/>
    <w:next w:val="Normal"/>
    <w:link w:val="Heading8Char"/>
    <w:uiPriority w:val="99"/>
    <w:qFormat/>
    <w:rsid w:val="00DD0A63"/>
    <w:pPr>
      <w:spacing w:before="240" w:after="60" w:line="240" w:lineRule="auto"/>
      <w:ind w:left="1440" w:hanging="1440"/>
      <w:outlineLvl w:val="7"/>
    </w:pPr>
    <w:rPr>
      <w:rFonts w:ascii="Times New Roman" w:eastAsia="Times New Roman" w:hAnsi="Times New Roman" w:cs="Times New Roman"/>
      <w:i/>
      <w:iCs/>
      <w:sz w:val="24"/>
      <w:szCs w:val="24"/>
      <w:lang w:val="ro-RO"/>
    </w:rPr>
  </w:style>
  <w:style w:type="paragraph" w:styleId="Heading9">
    <w:name w:val="heading 9"/>
    <w:basedOn w:val="Normal"/>
    <w:next w:val="Normal"/>
    <w:link w:val="Heading9Char"/>
    <w:uiPriority w:val="99"/>
    <w:qFormat/>
    <w:rsid w:val="00DD0A63"/>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1"/>
    <w:uiPriority w:val="99"/>
    <w:locked/>
    <w:rsid w:val="00DD0A63"/>
    <w:rPr>
      <w:rFonts w:ascii="Calibri Light" w:hAnsi="Calibri Light" w:cs="Calibri Light"/>
      <w:color w:val="2E74B5"/>
      <w:sz w:val="32"/>
      <w:szCs w:val="32"/>
    </w:rPr>
  </w:style>
  <w:style w:type="character" w:customStyle="1" w:styleId="Heading2Char">
    <w:name w:val="Heading 2 Char"/>
    <w:link w:val="Heading2"/>
    <w:uiPriority w:val="99"/>
    <w:semiHidden/>
    <w:locked/>
    <w:rsid w:val="00DD0A63"/>
    <w:rPr>
      <w:rFonts w:ascii="Calibri Light" w:eastAsia="MS Gothic" w:hAnsi="Calibri Light" w:cs="Calibri Light"/>
      <w:b/>
      <w:bCs/>
      <w:color w:val="5B9BD5"/>
      <w:sz w:val="26"/>
      <w:szCs w:val="26"/>
    </w:rPr>
  </w:style>
  <w:style w:type="character" w:customStyle="1" w:styleId="Heading3Char">
    <w:name w:val="Heading 3 Char"/>
    <w:link w:val="Heading3"/>
    <w:uiPriority w:val="99"/>
    <w:locked/>
    <w:rsid w:val="00DD0A63"/>
    <w:rPr>
      <w:rFonts w:ascii="Times New Roman" w:hAnsi="Times New Roman" w:cs="Times New Roman"/>
      <w:b/>
      <w:bCs/>
      <w:color w:val="000000"/>
      <w:sz w:val="24"/>
      <w:szCs w:val="24"/>
      <w:lang w:val="it-IT"/>
    </w:rPr>
  </w:style>
  <w:style w:type="character" w:customStyle="1" w:styleId="Heading4Char">
    <w:name w:val="Heading 4 Char"/>
    <w:link w:val="Heading4"/>
    <w:uiPriority w:val="99"/>
    <w:locked/>
    <w:rsid w:val="00DD0A63"/>
    <w:rPr>
      <w:rFonts w:ascii="Times New Roman" w:hAnsi="Times New Roman" w:cs="Times New Roman"/>
      <w:color w:val="000000"/>
      <w:sz w:val="24"/>
      <w:szCs w:val="24"/>
      <w:lang w:val="it-IT"/>
    </w:rPr>
  </w:style>
  <w:style w:type="character" w:customStyle="1" w:styleId="Heading5Char">
    <w:name w:val="Heading 5 Char"/>
    <w:link w:val="Heading5"/>
    <w:uiPriority w:val="99"/>
    <w:locked/>
    <w:rsid w:val="00DD0A63"/>
    <w:rPr>
      <w:rFonts w:ascii="Times New Roman" w:hAnsi="Times New Roman" w:cs="Times New Roman"/>
      <w:i/>
      <w:iCs/>
      <w:color w:val="000000"/>
      <w:sz w:val="24"/>
      <w:szCs w:val="24"/>
      <w:lang w:val="it-IT"/>
    </w:rPr>
  </w:style>
  <w:style w:type="character" w:customStyle="1" w:styleId="Heading6Char">
    <w:name w:val="Heading 6 Char"/>
    <w:link w:val="Heading6"/>
    <w:uiPriority w:val="99"/>
    <w:locked/>
    <w:rsid w:val="00DD0A63"/>
    <w:rPr>
      <w:rFonts w:ascii="Times New Roman" w:hAnsi="Times New Roman" w:cs="Times New Roman"/>
      <w:i/>
      <w:iCs/>
      <w:sz w:val="24"/>
      <w:szCs w:val="24"/>
      <w:lang w:val="it-IT"/>
    </w:rPr>
  </w:style>
  <w:style w:type="character" w:customStyle="1" w:styleId="Heading7Char">
    <w:name w:val="Heading 7 Char"/>
    <w:link w:val="Heading7"/>
    <w:uiPriority w:val="99"/>
    <w:locked/>
    <w:rsid w:val="00DD0A63"/>
    <w:rPr>
      <w:rFonts w:ascii="Times New Roman" w:hAnsi="Times New Roman" w:cs="Times New Roman"/>
      <w:i/>
      <w:iCs/>
      <w:sz w:val="24"/>
      <w:szCs w:val="24"/>
      <w:lang w:val="it-IT"/>
    </w:rPr>
  </w:style>
  <w:style w:type="character" w:customStyle="1" w:styleId="Heading8Char">
    <w:name w:val="Heading 8 Char"/>
    <w:link w:val="Heading8"/>
    <w:uiPriority w:val="99"/>
    <w:locked/>
    <w:rsid w:val="00DD0A63"/>
    <w:rPr>
      <w:rFonts w:ascii="Times New Roman" w:hAnsi="Times New Roman" w:cs="Times New Roman"/>
      <w:i/>
      <w:iCs/>
      <w:sz w:val="24"/>
      <w:szCs w:val="24"/>
      <w:lang w:val="ro-RO"/>
    </w:rPr>
  </w:style>
  <w:style w:type="character" w:customStyle="1" w:styleId="Heading9Char">
    <w:name w:val="Heading 9 Char"/>
    <w:link w:val="Heading9"/>
    <w:uiPriority w:val="99"/>
    <w:locked/>
    <w:rsid w:val="00DD0A63"/>
    <w:rPr>
      <w:rFonts w:ascii="Arial" w:hAnsi="Arial" w:cs="Arial"/>
    </w:rPr>
  </w:style>
  <w:style w:type="paragraph" w:styleId="BodyText">
    <w:name w:val="Body Text"/>
    <w:basedOn w:val="Normal"/>
    <w:link w:val="BodyTextChar"/>
    <w:uiPriority w:val="99"/>
    <w:rsid w:val="00DD0A63"/>
    <w:pPr>
      <w:autoSpaceDE w:val="0"/>
      <w:autoSpaceDN w:val="0"/>
      <w:adjustRightInd w:val="0"/>
      <w:spacing w:after="0" w:line="240" w:lineRule="auto"/>
      <w:jc w:val="center"/>
    </w:pPr>
    <w:rPr>
      <w:rFonts w:ascii="Times New Roman" w:eastAsia="Times New Roman" w:hAnsi="Times New Roman" w:cs="Times New Roman"/>
      <w:b/>
      <w:bCs/>
      <w:sz w:val="24"/>
      <w:szCs w:val="24"/>
      <w:lang w:val="pt-PT"/>
    </w:rPr>
  </w:style>
  <w:style w:type="character" w:customStyle="1" w:styleId="BodyTextChar">
    <w:name w:val="Body Text Char"/>
    <w:link w:val="BodyText"/>
    <w:uiPriority w:val="99"/>
    <w:locked/>
    <w:rsid w:val="00DD0A63"/>
    <w:rPr>
      <w:rFonts w:ascii="Times New Roman" w:hAnsi="Times New Roman" w:cs="Times New Roman"/>
      <w:b/>
      <w:bCs/>
      <w:sz w:val="24"/>
      <w:szCs w:val="24"/>
      <w:lang w:val="pt-PT"/>
    </w:rPr>
  </w:style>
  <w:style w:type="paragraph" w:styleId="Header">
    <w:name w:val="header"/>
    <w:basedOn w:val="Normal"/>
    <w:link w:val="HeaderChar"/>
    <w:uiPriority w:val="99"/>
    <w:rsid w:val="00DD0A63"/>
    <w:pPr>
      <w:tabs>
        <w:tab w:val="center" w:pos="4320"/>
        <w:tab w:val="right" w:pos="8640"/>
      </w:tabs>
      <w:spacing w:after="0" w:line="240" w:lineRule="auto"/>
    </w:pPr>
    <w:rPr>
      <w:rFonts w:ascii="Times New Roman" w:eastAsia="Times New Roman" w:hAnsi="Times New Roman" w:cs="Times New Roman"/>
      <w:sz w:val="24"/>
      <w:szCs w:val="24"/>
      <w:lang w:val="ro-RO"/>
    </w:rPr>
  </w:style>
  <w:style w:type="character" w:customStyle="1" w:styleId="HeaderChar">
    <w:name w:val="Header Char"/>
    <w:link w:val="Header"/>
    <w:uiPriority w:val="99"/>
    <w:locked/>
    <w:rsid w:val="00DD0A63"/>
    <w:rPr>
      <w:rFonts w:ascii="Times New Roman" w:hAnsi="Times New Roman" w:cs="Times New Roman"/>
      <w:sz w:val="24"/>
      <w:szCs w:val="24"/>
      <w:lang w:val="ro-RO"/>
    </w:rPr>
  </w:style>
  <w:style w:type="paragraph" w:styleId="Title">
    <w:name w:val="Title"/>
    <w:basedOn w:val="Normal"/>
    <w:link w:val="TitleChar"/>
    <w:uiPriority w:val="99"/>
    <w:qFormat/>
    <w:rsid w:val="00DD0A63"/>
    <w:pPr>
      <w:spacing w:after="0" w:line="240" w:lineRule="auto"/>
      <w:jc w:val="center"/>
    </w:pPr>
    <w:rPr>
      <w:rFonts w:ascii="Times New Roman" w:eastAsia="Times New Roman" w:hAnsi="Times New Roman" w:cs="Times New Roman"/>
      <w:sz w:val="24"/>
      <w:szCs w:val="24"/>
    </w:rPr>
  </w:style>
  <w:style w:type="character" w:customStyle="1" w:styleId="TitleChar">
    <w:name w:val="Title Char"/>
    <w:link w:val="Title"/>
    <w:uiPriority w:val="99"/>
    <w:locked/>
    <w:rsid w:val="00DD0A63"/>
    <w:rPr>
      <w:rFonts w:ascii="Times New Roman" w:hAnsi="Times New Roman" w:cs="Times New Roman"/>
      <w:sz w:val="20"/>
      <w:szCs w:val="20"/>
    </w:rPr>
  </w:style>
  <w:style w:type="character" w:styleId="Hyperlink">
    <w:name w:val="Hyperlink"/>
    <w:uiPriority w:val="99"/>
    <w:rsid w:val="00DD0A63"/>
    <w:rPr>
      <w:color w:val="0000FF"/>
      <w:u w:val="single"/>
    </w:rPr>
  </w:style>
  <w:style w:type="paragraph" w:styleId="Footer">
    <w:name w:val="footer"/>
    <w:basedOn w:val="Normal"/>
    <w:link w:val="FooterChar"/>
    <w:uiPriority w:val="99"/>
    <w:rsid w:val="00DD0A63"/>
    <w:pPr>
      <w:tabs>
        <w:tab w:val="center" w:pos="4680"/>
        <w:tab w:val="right" w:pos="9360"/>
      </w:tabs>
      <w:spacing w:after="0" w:line="240" w:lineRule="auto"/>
    </w:pPr>
    <w:rPr>
      <w:rFonts w:ascii="Times New Roman" w:eastAsia="Times New Roman" w:hAnsi="Times New Roman" w:cs="Times New Roman"/>
      <w:sz w:val="24"/>
      <w:szCs w:val="24"/>
      <w:lang w:val="ro-RO"/>
    </w:rPr>
  </w:style>
  <w:style w:type="character" w:customStyle="1" w:styleId="FooterChar">
    <w:name w:val="Footer Char"/>
    <w:link w:val="Footer"/>
    <w:uiPriority w:val="99"/>
    <w:locked/>
    <w:rsid w:val="00DD0A63"/>
    <w:rPr>
      <w:rFonts w:ascii="Times New Roman" w:hAnsi="Times New Roman" w:cs="Times New Roman"/>
      <w:sz w:val="24"/>
      <w:szCs w:val="24"/>
      <w:lang w:val="ro-RO"/>
    </w:rPr>
  </w:style>
  <w:style w:type="paragraph" w:customStyle="1" w:styleId="Heading11">
    <w:name w:val="Heading 11"/>
    <w:basedOn w:val="Normal"/>
    <w:next w:val="Normal"/>
    <w:link w:val="Heading1Char"/>
    <w:uiPriority w:val="99"/>
    <w:rsid w:val="00DD0A63"/>
    <w:pPr>
      <w:keepNext/>
      <w:keepLines/>
      <w:spacing w:before="240" w:after="0" w:line="276" w:lineRule="auto"/>
      <w:outlineLvl w:val="0"/>
    </w:pPr>
    <w:rPr>
      <w:rFonts w:ascii="Calibri Light" w:eastAsia="Times New Roman" w:hAnsi="Calibri Light" w:cs="Calibri Light"/>
      <w:color w:val="2E74B5"/>
      <w:sz w:val="32"/>
      <w:szCs w:val="32"/>
    </w:rPr>
  </w:style>
  <w:style w:type="paragraph" w:customStyle="1" w:styleId="Heading21">
    <w:name w:val="Heading 21"/>
    <w:basedOn w:val="Normal"/>
    <w:next w:val="Normal"/>
    <w:uiPriority w:val="99"/>
    <w:rsid w:val="00DD0A63"/>
    <w:pPr>
      <w:keepNext/>
      <w:keepLines/>
      <w:spacing w:before="200" w:after="0" w:line="276" w:lineRule="auto"/>
      <w:outlineLvl w:val="1"/>
    </w:pPr>
    <w:rPr>
      <w:rFonts w:ascii="Calibri Light" w:eastAsia="MS Gothic" w:hAnsi="Calibri Light" w:cs="Calibri Light"/>
      <w:b/>
      <w:bCs/>
      <w:color w:val="5B9BD5"/>
      <w:sz w:val="26"/>
      <w:szCs w:val="26"/>
      <w:lang w:val="ro-RO"/>
    </w:rPr>
  </w:style>
  <w:style w:type="paragraph" w:styleId="FootnoteText">
    <w:name w:val="footnote text"/>
    <w:basedOn w:val="Normal"/>
    <w:link w:val="FootnoteTextChar"/>
    <w:uiPriority w:val="99"/>
    <w:semiHidden/>
    <w:rsid w:val="00DD0A63"/>
    <w:pPr>
      <w:spacing w:after="0" w:line="240" w:lineRule="auto"/>
    </w:pPr>
    <w:rPr>
      <w:sz w:val="20"/>
      <w:szCs w:val="20"/>
      <w:lang w:val="ro-RO"/>
    </w:rPr>
  </w:style>
  <w:style w:type="character" w:customStyle="1" w:styleId="FootnoteTextChar">
    <w:name w:val="Footnote Text Char"/>
    <w:link w:val="FootnoteText"/>
    <w:uiPriority w:val="99"/>
    <w:locked/>
    <w:rsid w:val="00DD0A63"/>
    <w:rPr>
      <w:rFonts w:ascii="Calibri" w:eastAsia="Times New Roman" w:hAnsi="Calibri" w:cs="Calibri"/>
      <w:sz w:val="20"/>
      <w:szCs w:val="20"/>
      <w:lang w:val="ro-RO"/>
    </w:rPr>
  </w:style>
  <w:style w:type="character" w:styleId="FootnoteReference">
    <w:name w:val="footnote reference"/>
    <w:uiPriority w:val="99"/>
    <w:semiHidden/>
    <w:rsid w:val="00DD0A63"/>
    <w:rPr>
      <w:vertAlign w:val="superscript"/>
    </w:rPr>
  </w:style>
  <w:style w:type="paragraph" w:styleId="BalloonText">
    <w:name w:val="Balloon Text"/>
    <w:basedOn w:val="Normal"/>
    <w:link w:val="BalloonTextChar"/>
    <w:uiPriority w:val="99"/>
    <w:semiHidden/>
    <w:rsid w:val="00DD0A63"/>
    <w:pPr>
      <w:spacing w:after="0" w:line="240" w:lineRule="auto"/>
    </w:pPr>
    <w:rPr>
      <w:rFonts w:ascii="Tahoma" w:hAnsi="Tahoma" w:cs="Tahoma"/>
      <w:sz w:val="16"/>
      <w:szCs w:val="16"/>
      <w:lang w:val="ro-RO"/>
    </w:rPr>
  </w:style>
  <w:style w:type="character" w:customStyle="1" w:styleId="BalloonTextChar">
    <w:name w:val="Balloon Text Char"/>
    <w:link w:val="BalloonText"/>
    <w:uiPriority w:val="99"/>
    <w:locked/>
    <w:rsid w:val="00DD0A63"/>
    <w:rPr>
      <w:rFonts w:ascii="Tahoma" w:eastAsia="Times New Roman" w:hAnsi="Tahoma" w:cs="Tahoma"/>
      <w:sz w:val="16"/>
      <w:szCs w:val="16"/>
      <w:lang w:val="ro-RO"/>
    </w:rPr>
  </w:style>
  <w:style w:type="character" w:customStyle="1" w:styleId="WW8Num1z0">
    <w:name w:val="WW8Num1z0"/>
    <w:uiPriority w:val="99"/>
    <w:rsid w:val="00DD0A63"/>
    <w:rPr>
      <w:rFonts w:ascii="Arial" w:hAnsi="Arial" w:cs="Arial"/>
      <w:color w:val="auto"/>
    </w:rPr>
  </w:style>
  <w:style w:type="character" w:customStyle="1" w:styleId="WW8Num1z1">
    <w:name w:val="WW8Num1z1"/>
    <w:uiPriority w:val="99"/>
    <w:rsid w:val="00DD0A63"/>
  </w:style>
  <w:style w:type="character" w:customStyle="1" w:styleId="WW8Num1z2">
    <w:name w:val="WW8Num1z2"/>
    <w:uiPriority w:val="99"/>
    <w:rsid w:val="00DD0A63"/>
  </w:style>
  <w:style w:type="character" w:customStyle="1" w:styleId="WW8Num1z3">
    <w:name w:val="WW8Num1z3"/>
    <w:uiPriority w:val="99"/>
    <w:rsid w:val="00DD0A63"/>
  </w:style>
  <w:style w:type="character" w:customStyle="1" w:styleId="WW8Num1z4">
    <w:name w:val="WW8Num1z4"/>
    <w:uiPriority w:val="99"/>
    <w:rsid w:val="00DD0A63"/>
  </w:style>
  <w:style w:type="character" w:customStyle="1" w:styleId="WW8Num1z5">
    <w:name w:val="WW8Num1z5"/>
    <w:uiPriority w:val="99"/>
    <w:rsid w:val="00DD0A63"/>
  </w:style>
  <w:style w:type="character" w:customStyle="1" w:styleId="WW8Num1z6">
    <w:name w:val="WW8Num1z6"/>
    <w:uiPriority w:val="99"/>
    <w:rsid w:val="00DD0A63"/>
  </w:style>
  <w:style w:type="character" w:customStyle="1" w:styleId="WW8Num1z7">
    <w:name w:val="WW8Num1z7"/>
    <w:uiPriority w:val="99"/>
    <w:rsid w:val="00DD0A63"/>
  </w:style>
  <w:style w:type="character" w:customStyle="1" w:styleId="WW8Num1z8">
    <w:name w:val="WW8Num1z8"/>
    <w:uiPriority w:val="99"/>
    <w:rsid w:val="00DD0A63"/>
  </w:style>
  <w:style w:type="character" w:customStyle="1" w:styleId="WW8Num2z0">
    <w:name w:val="WW8Num2z0"/>
    <w:uiPriority w:val="99"/>
    <w:rsid w:val="00DD0A63"/>
    <w:rPr>
      <w:rFonts w:ascii="Arial" w:hAnsi="Arial" w:cs="Arial"/>
      <w:color w:val="auto"/>
    </w:rPr>
  </w:style>
  <w:style w:type="character" w:customStyle="1" w:styleId="WW8Num2z1">
    <w:name w:val="WW8Num2z1"/>
    <w:uiPriority w:val="99"/>
    <w:rsid w:val="00DD0A63"/>
  </w:style>
  <w:style w:type="character" w:customStyle="1" w:styleId="WW8Num2z2">
    <w:name w:val="WW8Num2z2"/>
    <w:uiPriority w:val="99"/>
    <w:rsid w:val="00DD0A63"/>
  </w:style>
  <w:style w:type="character" w:customStyle="1" w:styleId="WW8Num2z3">
    <w:name w:val="WW8Num2z3"/>
    <w:uiPriority w:val="99"/>
    <w:rsid w:val="00DD0A63"/>
  </w:style>
  <w:style w:type="character" w:customStyle="1" w:styleId="WW8Num2z4">
    <w:name w:val="WW8Num2z4"/>
    <w:uiPriority w:val="99"/>
    <w:rsid w:val="00DD0A63"/>
  </w:style>
  <w:style w:type="character" w:customStyle="1" w:styleId="WW8Num2z5">
    <w:name w:val="WW8Num2z5"/>
    <w:uiPriority w:val="99"/>
    <w:rsid w:val="00DD0A63"/>
  </w:style>
  <w:style w:type="character" w:customStyle="1" w:styleId="WW8Num2z6">
    <w:name w:val="WW8Num2z6"/>
    <w:uiPriority w:val="99"/>
    <w:rsid w:val="00DD0A63"/>
  </w:style>
  <w:style w:type="character" w:customStyle="1" w:styleId="WW8Num2z7">
    <w:name w:val="WW8Num2z7"/>
    <w:uiPriority w:val="99"/>
    <w:rsid w:val="00DD0A63"/>
  </w:style>
  <w:style w:type="character" w:customStyle="1" w:styleId="WW8Num2z8">
    <w:name w:val="WW8Num2z8"/>
    <w:uiPriority w:val="99"/>
    <w:rsid w:val="00DD0A63"/>
  </w:style>
  <w:style w:type="character" w:customStyle="1" w:styleId="WW8Num3z0">
    <w:name w:val="WW8Num3z0"/>
    <w:uiPriority w:val="99"/>
    <w:rsid w:val="00DD0A63"/>
    <w:rPr>
      <w:rFonts w:ascii="Arial" w:hAnsi="Arial" w:cs="Arial"/>
      <w:color w:val="auto"/>
    </w:rPr>
  </w:style>
  <w:style w:type="character" w:customStyle="1" w:styleId="WW8Num3z1">
    <w:name w:val="WW8Num3z1"/>
    <w:uiPriority w:val="99"/>
    <w:rsid w:val="00DD0A63"/>
  </w:style>
  <w:style w:type="character" w:customStyle="1" w:styleId="WW8Num3z2">
    <w:name w:val="WW8Num3z2"/>
    <w:uiPriority w:val="99"/>
    <w:rsid w:val="00DD0A63"/>
  </w:style>
  <w:style w:type="character" w:customStyle="1" w:styleId="WW8Num3z3">
    <w:name w:val="WW8Num3z3"/>
    <w:uiPriority w:val="99"/>
    <w:rsid w:val="00DD0A63"/>
  </w:style>
  <w:style w:type="character" w:customStyle="1" w:styleId="WW8Num3z4">
    <w:name w:val="WW8Num3z4"/>
    <w:uiPriority w:val="99"/>
    <w:rsid w:val="00DD0A63"/>
  </w:style>
  <w:style w:type="character" w:customStyle="1" w:styleId="WW8Num3z5">
    <w:name w:val="WW8Num3z5"/>
    <w:uiPriority w:val="99"/>
    <w:rsid w:val="00DD0A63"/>
  </w:style>
  <w:style w:type="character" w:customStyle="1" w:styleId="WW8Num3z6">
    <w:name w:val="WW8Num3z6"/>
    <w:uiPriority w:val="99"/>
    <w:rsid w:val="00DD0A63"/>
  </w:style>
  <w:style w:type="character" w:customStyle="1" w:styleId="WW8Num3z7">
    <w:name w:val="WW8Num3z7"/>
    <w:uiPriority w:val="99"/>
    <w:rsid w:val="00DD0A63"/>
  </w:style>
  <w:style w:type="character" w:customStyle="1" w:styleId="WW8Num3z8">
    <w:name w:val="WW8Num3z8"/>
    <w:uiPriority w:val="99"/>
    <w:rsid w:val="00DD0A63"/>
  </w:style>
  <w:style w:type="character" w:customStyle="1" w:styleId="WW8Num4z0">
    <w:name w:val="WW8Num4z0"/>
    <w:uiPriority w:val="99"/>
    <w:rsid w:val="00DD0A63"/>
    <w:rPr>
      <w:rFonts w:ascii="Arial" w:hAnsi="Arial" w:cs="Arial"/>
      <w:i/>
      <w:iCs/>
      <w:color w:val="auto"/>
    </w:rPr>
  </w:style>
  <w:style w:type="character" w:customStyle="1" w:styleId="WW8Num4z1">
    <w:name w:val="WW8Num4z1"/>
    <w:uiPriority w:val="99"/>
    <w:rsid w:val="00DD0A63"/>
  </w:style>
  <w:style w:type="character" w:customStyle="1" w:styleId="WW8Num4z2">
    <w:name w:val="WW8Num4z2"/>
    <w:uiPriority w:val="99"/>
    <w:rsid w:val="00DD0A63"/>
  </w:style>
  <w:style w:type="character" w:customStyle="1" w:styleId="WW8Num4z3">
    <w:name w:val="WW8Num4z3"/>
    <w:uiPriority w:val="99"/>
    <w:rsid w:val="00DD0A63"/>
  </w:style>
  <w:style w:type="character" w:customStyle="1" w:styleId="WW8Num4z4">
    <w:name w:val="WW8Num4z4"/>
    <w:uiPriority w:val="99"/>
    <w:rsid w:val="00DD0A63"/>
  </w:style>
  <w:style w:type="character" w:customStyle="1" w:styleId="WW8Num4z5">
    <w:name w:val="WW8Num4z5"/>
    <w:uiPriority w:val="99"/>
    <w:rsid w:val="00DD0A63"/>
  </w:style>
  <w:style w:type="character" w:customStyle="1" w:styleId="WW8Num4z6">
    <w:name w:val="WW8Num4z6"/>
    <w:uiPriority w:val="99"/>
    <w:rsid w:val="00DD0A63"/>
  </w:style>
  <w:style w:type="character" w:customStyle="1" w:styleId="WW8Num4z7">
    <w:name w:val="WW8Num4z7"/>
    <w:uiPriority w:val="99"/>
    <w:rsid w:val="00DD0A63"/>
  </w:style>
  <w:style w:type="character" w:customStyle="1" w:styleId="WW8Num4z8">
    <w:name w:val="WW8Num4z8"/>
    <w:uiPriority w:val="99"/>
    <w:rsid w:val="00DD0A63"/>
  </w:style>
  <w:style w:type="character" w:customStyle="1" w:styleId="WW8Num5z0">
    <w:name w:val="WW8Num5z0"/>
    <w:uiPriority w:val="99"/>
    <w:rsid w:val="00DD0A63"/>
    <w:rPr>
      <w:rFonts w:ascii="Arial" w:hAnsi="Arial" w:cs="Arial"/>
      <w:color w:val="auto"/>
    </w:rPr>
  </w:style>
  <w:style w:type="character" w:customStyle="1" w:styleId="WW8Num5z1">
    <w:name w:val="WW8Num5z1"/>
    <w:uiPriority w:val="99"/>
    <w:rsid w:val="00DD0A63"/>
  </w:style>
  <w:style w:type="character" w:customStyle="1" w:styleId="WW8Num5z2">
    <w:name w:val="WW8Num5z2"/>
    <w:uiPriority w:val="99"/>
    <w:rsid w:val="00DD0A63"/>
  </w:style>
  <w:style w:type="character" w:customStyle="1" w:styleId="WW8Num5z3">
    <w:name w:val="WW8Num5z3"/>
    <w:uiPriority w:val="99"/>
    <w:rsid w:val="00DD0A63"/>
  </w:style>
  <w:style w:type="character" w:customStyle="1" w:styleId="WW8Num5z4">
    <w:name w:val="WW8Num5z4"/>
    <w:uiPriority w:val="99"/>
    <w:rsid w:val="00DD0A63"/>
  </w:style>
  <w:style w:type="character" w:customStyle="1" w:styleId="WW8Num5z5">
    <w:name w:val="WW8Num5z5"/>
    <w:uiPriority w:val="99"/>
    <w:rsid w:val="00DD0A63"/>
  </w:style>
  <w:style w:type="character" w:customStyle="1" w:styleId="WW8Num5z6">
    <w:name w:val="WW8Num5z6"/>
    <w:uiPriority w:val="99"/>
    <w:rsid w:val="00DD0A63"/>
  </w:style>
  <w:style w:type="character" w:customStyle="1" w:styleId="WW8Num5z7">
    <w:name w:val="WW8Num5z7"/>
    <w:uiPriority w:val="99"/>
    <w:rsid w:val="00DD0A63"/>
  </w:style>
  <w:style w:type="character" w:customStyle="1" w:styleId="WW8Num5z8">
    <w:name w:val="WW8Num5z8"/>
    <w:uiPriority w:val="99"/>
    <w:rsid w:val="00DD0A63"/>
  </w:style>
  <w:style w:type="character" w:customStyle="1" w:styleId="WW8Num6z0">
    <w:name w:val="WW8Num6z0"/>
    <w:uiPriority w:val="99"/>
    <w:rsid w:val="00DD0A63"/>
    <w:rPr>
      <w:rFonts w:ascii="Arial" w:hAnsi="Arial" w:cs="Arial"/>
      <w:color w:val="auto"/>
    </w:rPr>
  </w:style>
  <w:style w:type="character" w:customStyle="1" w:styleId="WW8Num6z1">
    <w:name w:val="WW8Num6z1"/>
    <w:uiPriority w:val="99"/>
    <w:rsid w:val="00DD0A63"/>
  </w:style>
  <w:style w:type="character" w:customStyle="1" w:styleId="WW8Num6z2">
    <w:name w:val="WW8Num6z2"/>
    <w:uiPriority w:val="99"/>
    <w:rsid w:val="00DD0A63"/>
  </w:style>
  <w:style w:type="character" w:customStyle="1" w:styleId="WW8Num6z3">
    <w:name w:val="WW8Num6z3"/>
    <w:uiPriority w:val="99"/>
    <w:rsid w:val="00DD0A63"/>
  </w:style>
  <w:style w:type="character" w:customStyle="1" w:styleId="WW8Num6z4">
    <w:name w:val="WW8Num6z4"/>
    <w:uiPriority w:val="99"/>
    <w:rsid w:val="00DD0A63"/>
  </w:style>
  <w:style w:type="character" w:customStyle="1" w:styleId="WW8Num6z5">
    <w:name w:val="WW8Num6z5"/>
    <w:uiPriority w:val="99"/>
    <w:rsid w:val="00DD0A63"/>
  </w:style>
  <w:style w:type="character" w:customStyle="1" w:styleId="WW8Num6z6">
    <w:name w:val="WW8Num6z6"/>
    <w:uiPriority w:val="99"/>
    <w:rsid w:val="00DD0A63"/>
  </w:style>
  <w:style w:type="character" w:customStyle="1" w:styleId="WW8Num6z7">
    <w:name w:val="WW8Num6z7"/>
    <w:uiPriority w:val="99"/>
    <w:rsid w:val="00DD0A63"/>
  </w:style>
  <w:style w:type="character" w:customStyle="1" w:styleId="WW8Num6z8">
    <w:name w:val="WW8Num6z8"/>
    <w:uiPriority w:val="99"/>
    <w:rsid w:val="00DD0A63"/>
  </w:style>
  <w:style w:type="character" w:customStyle="1" w:styleId="WW8Num7z0">
    <w:name w:val="WW8Num7z0"/>
    <w:uiPriority w:val="99"/>
    <w:rsid w:val="00DD0A63"/>
    <w:rPr>
      <w:rFonts w:ascii="Arial" w:hAnsi="Arial" w:cs="Arial"/>
      <w:color w:val="auto"/>
    </w:rPr>
  </w:style>
  <w:style w:type="character" w:customStyle="1" w:styleId="WW8Num7z1">
    <w:name w:val="WW8Num7z1"/>
    <w:uiPriority w:val="99"/>
    <w:rsid w:val="00DD0A63"/>
  </w:style>
  <w:style w:type="character" w:customStyle="1" w:styleId="WW8Num7z2">
    <w:name w:val="WW8Num7z2"/>
    <w:uiPriority w:val="99"/>
    <w:rsid w:val="00DD0A63"/>
  </w:style>
  <w:style w:type="character" w:customStyle="1" w:styleId="WW8Num7z3">
    <w:name w:val="WW8Num7z3"/>
    <w:uiPriority w:val="99"/>
    <w:rsid w:val="00DD0A63"/>
  </w:style>
  <w:style w:type="character" w:customStyle="1" w:styleId="WW8Num7z4">
    <w:name w:val="WW8Num7z4"/>
    <w:uiPriority w:val="99"/>
    <w:rsid w:val="00DD0A63"/>
  </w:style>
  <w:style w:type="character" w:customStyle="1" w:styleId="WW8Num7z5">
    <w:name w:val="WW8Num7z5"/>
    <w:uiPriority w:val="99"/>
    <w:rsid w:val="00DD0A63"/>
  </w:style>
  <w:style w:type="character" w:customStyle="1" w:styleId="WW8Num7z6">
    <w:name w:val="WW8Num7z6"/>
    <w:uiPriority w:val="99"/>
    <w:rsid w:val="00DD0A63"/>
  </w:style>
  <w:style w:type="character" w:customStyle="1" w:styleId="WW8Num7z7">
    <w:name w:val="WW8Num7z7"/>
    <w:uiPriority w:val="99"/>
    <w:rsid w:val="00DD0A63"/>
  </w:style>
  <w:style w:type="character" w:customStyle="1" w:styleId="WW8Num7z8">
    <w:name w:val="WW8Num7z8"/>
    <w:uiPriority w:val="99"/>
    <w:rsid w:val="00DD0A63"/>
  </w:style>
  <w:style w:type="character" w:customStyle="1" w:styleId="WW8Num8z0">
    <w:name w:val="WW8Num8z0"/>
    <w:uiPriority w:val="99"/>
    <w:rsid w:val="00DD0A63"/>
    <w:rPr>
      <w:rFonts w:ascii="Arial" w:hAnsi="Arial" w:cs="Arial"/>
      <w:color w:val="auto"/>
    </w:rPr>
  </w:style>
  <w:style w:type="character" w:customStyle="1" w:styleId="WW8Num8z1">
    <w:name w:val="WW8Num8z1"/>
    <w:uiPriority w:val="99"/>
    <w:rsid w:val="00DD0A63"/>
  </w:style>
  <w:style w:type="character" w:customStyle="1" w:styleId="WW8Num8z2">
    <w:name w:val="WW8Num8z2"/>
    <w:uiPriority w:val="99"/>
    <w:rsid w:val="00DD0A63"/>
  </w:style>
  <w:style w:type="character" w:customStyle="1" w:styleId="WW8Num8z3">
    <w:name w:val="WW8Num8z3"/>
    <w:uiPriority w:val="99"/>
    <w:rsid w:val="00DD0A63"/>
  </w:style>
  <w:style w:type="character" w:customStyle="1" w:styleId="WW8Num8z4">
    <w:name w:val="WW8Num8z4"/>
    <w:uiPriority w:val="99"/>
    <w:rsid w:val="00DD0A63"/>
  </w:style>
  <w:style w:type="character" w:customStyle="1" w:styleId="WW8Num8z5">
    <w:name w:val="WW8Num8z5"/>
    <w:uiPriority w:val="99"/>
    <w:rsid w:val="00DD0A63"/>
  </w:style>
  <w:style w:type="character" w:customStyle="1" w:styleId="WW8Num8z6">
    <w:name w:val="WW8Num8z6"/>
    <w:uiPriority w:val="99"/>
    <w:rsid w:val="00DD0A63"/>
  </w:style>
  <w:style w:type="character" w:customStyle="1" w:styleId="WW8Num8z7">
    <w:name w:val="WW8Num8z7"/>
    <w:uiPriority w:val="99"/>
    <w:rsid w:val="00DD0A63"/>
  </w:style>
  <w:style w:type="character" w:customStyle="1" w:styleId="WW8Num8z8">
    <w:name w:val="WW8Num8z8"/>
    <w:uiPriority w:val="99"/>
    <w:rsid w:val="00DD0A63"/>
  </w:style>
  <w:style w:type="character" w:customStyle="1" w:styleId="WW8Num9z0">
    <w:name w:val="WW8Num9z0"/>
    <w:uiPriority w:val="99"/>
    <w:rsid w:val="00DD0A63"/>
    <w:rPr>
      <w:rFonts w:ascii="Arial" w:hAnsi="Arial" w:cs="Arial"/>
      <w:color w:val="auto"/>
    </w:rPr>
  </w:style>
  <w:style w:type="character" w:customStyle="1" w:styleId="WW8Num9z1">
    <w:name w:val="WW8Num9z1"/>
    <w:uiPriority w:val="99"/>
    <w:rsid w:val="00DD0A63"/>
  </w:style>
  <w:style w:type="character" w:customStyle="1" w:styleId="WW8Num9z2">
    <w:name w:val="WW8Num9z2"/>
    <w:uiPriority w:val="99"/>
    <w:rsid w:val="00DD0A63"/>
  </w:style>
  <w:style w:type="character" w:customStyle="1" w:styleId="WW8Num9z3">
    <w:name w:val="WW8Num9z3"/>
    <w:uiPriority w:val="99"/>
    <w:rsid w:val="00DD0A63"/>
  </w:style>
  <w:style w:type="character" w:customStyle="1" w:styleId="WW8Num9z4">
    <w:name w:val="WW8Num9z4"/>
    <w:uiPriority w:val="99"/>
    <w:rsid w:val="00DD0A63"/>
  </w:style>
  <w:style w:type="character" w:customStyle="1" w:styleId="WW8Num9z5">
    <w:name w:val="WW8Num9z5"/>
    <w:uiPriority w:val="99"/>
    <w:rsid w:val="00DD0A63"/>
  </w:style>
  <w:style w:type="character" w:customStyle="1" w:styleId="WW8Num9z6">
    <w:name w:val="WW8Num9z6"/>
    <w:uiPriority w:val="99"/>
    <w:rsid w:val="00DD0A63"/>
  </w:style>
  <w:style w:type="character" w:customStyle="1" w:styleId="WW8Num9z7">
    <w:name w:val="WW8Num9z7"/>
    <w:uiPriority w:val="99"/>
    <w:rsid w:val="00DD0A63"/>
  </w:style>
  <w:style w:type="character" w:customStyle="1" w:styleId="WW8Num9z8">
    <w:name w:val="WW8Num9z8"/>
    <w:uiPriority w:val="99"/>
    <w:rsid w:val="00DD0A63"/>
  </w:style>
  <w:style w:type="character" w:customStyle="1" w:styleId="WW8Num10z0">
    <w:name w:val="WW8Num10z0"/>
    <w:uiPriority w:val="99"/>
    <w:rsid w:val="00DD0A63"/>
  </w:style>
  <w:style w:type="character" w:customStyle="1" w:styleId="WW8Num10z1">
    <w:name w:val="WW8Num10z1"/>
    <w:uiPriority w:val="99"/>
    <w:rsid w:val="00DD0A63"/>
  </w:style>
  <w:style w:type="character" w:customStyle="1" w:styleId="WW8Num10z2">
    <w:name w:val="WW8Num10z2"/>
    <w:uiPriority w:val="99"/>
    <w:rsid w:val="00DD0A63"/>
  </w:style>
  <w:style w:type="character" w:customStyle="1" w:styleId="WW8Num10z3">
    <w:name w:val="WW8Num10z3"/>
    <w:uiPriority w:val="99"/>
    <w:rsid w:val="00DD0A63"/>
  </w:style>
  <w:style w:type="character" w:customStyle="1" w:styleId="WW8Num10z4">
    <w:name w:val="WW8Num10z4"/>
    <w:uiPriority w:val="99"/>
    <w:rsid w:val="00DD0A63"/>
  </w:style>
  <w:style w:type="character" w:customStyle="1" w:styleId="WW8Num10z5">
    <w:name w:val="WW8Num10z5"/>
    <w:uiPriority w:val="99"/>
    <w:rsid w:val="00DD0A63"/>
  </w:style>
  <w:style w:type="character" w:customStyle="1" w:styleId="WW8Num10z6">
    <w:name w:val="WW8Num10z6"/>
    <w:uiPriority w:val="99"/>
    <w:rsid w:val="00DD0A63"/>
  </w:style>
  <w:style w:type="character" w:customStyle="1" w:styleId="WW8Num10z7">
    <w:name w:val="WW8Num10z7"/>
    <w:uiPriority w:val="99"/>
    <w:rsid w:val="00DD0A63"/>
  </w:style>
  <w:style w:type="character" w:customStyle="1" w:styleId="WW8Num10z8">
    <w:name w:val="WW8Num10z8"/>
    <w:uiPriority w:val="99"/>
    <w:rsid w:val="00DD0A63"/>
  </w:style>
  <w:style w:type="character" w:customStyle="1" w:styleId="WW8Num11z0">
    <w:name w:val="WW8Num11z0"/>
    <w:uiPriority w:val="99"/>
    <w:rsid w:val="00DD0A63"/>
    <w:rPr>
      <w:rFonts w:ascii="Arial" w:hAnsi="Arial" w:cs="Arial"/>
      <w:color w:val="auto"/>
    </w:rPr>
  </w:style>
  <w:style w:type="character" w:customStyle="1" w:styleId="WW8Num11z1">
    <w:name w:val="WW8Num11z1"/>
    <w:uiPriority w:val="99"/>
    <w:rsid w:val="00DD0A63"/>
  </w:style>
  <w:style w:type="character" w:customStyle="1" w:styleId="WW8Num11z2">
    <w:name w:val="WW8Num11z2"/>
    <w:uiPriority w:val="99"/>
    <w:rsid w:val="00DD0A63"/>
  </w:style>
  <w:style w:type="character" w:customStyle="1" w:styleId="WW8Num11z3">
    <w:name w:val="WW8Num11z3"/>
    <w:uiPriority w:val="99"/>
    <w:rsid w:val="00DD0A63"/>
  </w:style>
  <w:style w:type="character" w:customStyle="1" w:styleId="WW8Num11z4">
    <w:name w:val="WW8Num11z4"/>
    <w:uiPriority w:val="99"/>
    <w:rsid w:val="00DD0A63"/>
  </w:style>
  <w:style w:type="character" w:customStyle="1" w:styleId="WW8Num11z5">
    <w:name w:val="WW8Num11z5"/>
    <w:uiPriority w:val="99"/>
    <w:rsid w:val="00DD0A63"/>
  </w:style>
  <w:style w:type="character" w:customStyle="1" w:styleId="WW8Num11z6">
    <w:name w:val="WW8Num11z6"/>
    <w:uiPriority w:val="99"/>
    <w:rsid w:val="00DD0A63"/>
  </w:style>
  <w:style w:type="character" w:customStyle="1" w:styleId="WW8Num11z7">
    <w:name w:val="WW8Num11z7"/>
    <w:uiPriority w:val="99"/>
    <w:rsid w:val="00DD0A63"/>
  </w:style>
  <w:style w:type="character" w:customStyle="1" w:styleId="WW8Num11z8">
    <w:name w:val="WW8Num11z8"/>
    <w:uiPriority w:val="99"/>
    <w:rsid w:val="00DD0A63"/>
  </w:style>
  <w:style w:type="character" w:customStyle="1" w:styleId="WW8Num12z0">
    <w:name w:val="WW8Num12z0"/>
    <w:uiPriority w:val="99"/>
    <w:rsid w:val="00DD0A63"/>
    <w:rPr>
      <w:rFonts w:ascii="Arial" w:hAnsi="Arial" w:cs="Arial"/>
      <w:i/>
      <w:iCs/>
      <w:color w:val="auto"/>
    </w:rPr>
  </w:style>
  <w:style w:type="character" w:customStyle="1" w:styleId="WW8Num12z1">
    <w:name w:val="WW8Num12z1"/>
    <w:uiPriority w:val="99"/>
    <w:rsid w:val="00DD0A63"/>
  </w:style>
  <w:style w:type="character" w:customStyle="1" w:styleId="WW8Num12z2">
    <w:name w:val="WW8Num12z2"/>
    <w:uiPriority w:val="99"/>
    <w:rsid w:val="00DD0A63"/>
  </w:style>
  <w:style w:type="character" w:customStyle="1" w:styleId="WW8Num12z3">
    <w:name w:val="WW8Num12z3"/>
    <w:uiPriority w:val="99"/>
    <w:rsid w:val="00DD0A63"/>
  </w:style>
  <w:style w:type="character" w:customStyle="1" w:styleId="WW8Num12z4">
    <w:name w:val="WW8Num12z4"/>
    <w:uiPriority w:val="99"/>
    <w:rsid w:val="00DD0A63"/>
  </w:style>
  <w:style w:type="character" w:customStyle="1" w:styleId="WW8Num12z5">
    <w:name w:val="WW8Num12z5"/>
    <w:uiPriority w:val="99"/>
    <w:rsid w:val="00DD0A63"/>
  </w:style>
  <w:style w:type="character" w:customStyle="1" w:styleId="WW8Num12z6">
    <w:name w:val="WW8Num12z6"/>
    <w:uiPriority w:val="99"/>
    <w:rsid w:val="00DD0A63"/>
  </w:style>
  <w:style w:type="character" w:customStyle="1" w:styleId="WW8Num12z7">
    <w:name w:val="WW8Num12z7"/>
    <w:uiPriority w:val="99"/>
    <w:rsid w:val="00DD0A63"/>
  </w:style>
  <w:style w:type="character" w:customStyle="1" w:styleId="WW8Num12z8">
    <w:name w:val="WW8Num12z8"/>
    <w:uiPriority w:val="99"/>
    <w:rsid w:val="00DD0A63"/>
  </w:style>
  <w:style w:type="character" w:customStyle="1" w:styleId="WW8Num13z0">
    <w:name w:val="WW8Num13z0"/>
    <w:uiPriority w:val="99"/>
    <w:rsid w:val="00DD0A63"/>
  </w:style>
  <w:style w:type="character" w:customStyle="1" w:styleId="WW8Num13z1">
    <w:name w:val="WW8Num13z1"/>
    <w:uiPriority w:val="99"/>
    <w:rsid w:val="00DD0A63"/>
  </w:style>
  <w:style w:type="character" w:customStyle="1" w:styleId="WW8Num13z2">
    <w:name w:val="WW8Num13z2"/>
    <w:uiPriority w:val="99"/>
    <w:rsid w:val="00DD0A63"/>
  </w:style>
  <w:style w:type="character" w:customStyle="1" w:styleId="WW8Num13z3">
    <w:name w:val="WW8Num13z3"/>
    <w:uiPriority w:val="99"/>
    <w:rsid w:val="00DD0A63"/>
  </w:style>
  <w:style w:type="character" w:customStyle="1" w:styleId="WW8Num13z4">
    <w:name w:val="WW8Num13z4"/>
    <w:uiPriority w:val="99"/>
    <w:rsid w:val="00DD0A63"/>
  </w:style>
  <w:style w:type="character" w:customStyle="1" w:styleId="WW8Num13z5">
    <w:name w:val="WW8Num13z5"/>
    <w:uiPriority w:val="99"/>
    <w:rsid w:val="00DD0A63"/>
  </w:style>
  <w:style w:type="character" w:customStyle="1" w:styleId="WW8Num13z6">
    <w:name w:val="WW8Num13z6"/>
    <w:uiPriority w:val="99"/>
    <w:rsid w:val="00DD0A63"/>
  </w:style>
  <w:style w:type="character" w:customStyle="1" w:styleId="WW8Num13z7">
    <w:name w:val="WW8Num13z7"/>
    <w:uiPriority w:val="99"/>
    <w:rsid w:val="00DD0A63"/>
  </w:style>
  <w:style w:type="character" w:customStyle="1" w:styleId="WW8Num13z8">
    <w:name w:val="WW8Num13z8"/>
    <w:uiPriority w:val="99"/>
    <w:rsid w:val="00DD0A63"/>
  </w:style>
  <w:style w:type="character" w:customStyle="1" w:styleId="WW8Num14z0">
    <w:name w:val="WW8Num14z0"/>
    <w:uiPriority w:val="99"/>
    <w:rsid w:val="00DD0A63"/>
  </w:style>
  <w:style w:type="character" w:customStyle="1" w:styleId="WW8Num14z1">
    <w:name w:val="WW8Num14z1"/>
    <w:uiPriority w:val="99"/>
    <w:rsid w:val="00DD0A63"/>
    <w:rPr>
      <w:rFonts w:ascii="Arial" w:hAnsi="Arial" w:cs="Arial"/>
      <w:i/>
      <w:iCs/>
      <w:color w:val="auto"/>
    </w:rPr>
  </w:style>
  <w:style w:type="character" w:customStyle="1" w:styleId="WW8Num14z2">
    <w:name w:val="WW8Num14z2"/>
    <w:uiPriority w:val="99"/>
    <w:rsid w:val="00DD0A63"/>
  </w:style>
  <w:style w:type="character" w:customStyle="1" w:styleId="WW8Num14z3">
    <w:name w:val="WW8Num14z3"/>
    <w:uiPriority w:val="99"/>
    <w:rsid w:val="00DD0A63"/>
  </w:style>
  <w:style w:type="character" w:customStyle="1" w:styleId="WW8Num14z4">
    <w:name w:val="WW8Num14z4"/>
    <w:uiPriority w:val="99"/>
    <w:rsid w:val="00DD0A63"/>
  </w:style>
  <w:style w:type="character" w:customStyle="1" w:styleId="WW8Num14z5">
    <w:name w:val="WW8Num14z5"/>
    <w:uiPriority w:val="99"/>
    <w:rsid w:val="00DD0A63"/>
  </w:style>
  <w:style w:type="character" w:customStyle="1" w:styleId="WW8Num14z6">
    <w:name w:val="WW8Num14z6"/>
    <w:uiPriority w:val="99"/>
    <w:rsid w:val="00DD0A63"/>
  </w:style>
  <w:style w:type="character" w:customStyle="1" w:styleId="WW8Num14z7">
    <w:name w:val="WW8Num14z7"/>
    <w:uiPriority w:val="99"/>
    <w:rsid w:val="00DD0A63"/>
  </w:style>
  <w:style w:type="character" w:customStyle="1" w:styleId="WW8Num14z8">
    <w:name w:val="WW8Num14z8"/>
    <w:uiPriority w:val="99"/>
    <w:rsid w:val="00DD0A63"/>
  </w:style>
  <w:style w:type="character" w:customStyle="1" w:styleId="WW8Num15z0">
    <w:name w:val="WW8Num15z0"/>
    <w:uiPriority w:val="99"/>
    <w:rsid w:val="00DD0A63"/>
  </w:style>
  <w:style w:type="character" w:customStyle="1" w:styleId="WW8Num15z1">
    <w:name w:val="WW8Num15z1"/>
    <w:uiPriority w:val="99"/>
    <w:rsid w:val="00DD0A63"/>
    <w:rPr>
      <w:rFonts w:ascii="Arial" w:hAnsi="Arial" w:cs="Arial"/>
      <w:i/>
      <w:iCs/>
      <w:color w:val="auto"/>
    </w:rPr>
  </w:style>
  <w:style w:type="character" w:customStyle="1" w:styleId="WW8Num15z2">
    <w:name w:val="WW8Num15z2"/>
    <w:uiPriority w:val="99"/>
    <w:rsid w:val="00DD0A63"/>
  </w:style>
  <w:style w:type="character" w:customStyle="1" w:styleId="WW8Num15z3">
    <w:name w:val="WW8Num15z3"/>
    <w:uiPriority w:val="99"/>
    <w:rsid w:val="00DD0A63"/>
  </w:style>
  <w:style w:type="character" w:customStyle="1" w:styleId="WW8Num15z4">
    <w:name w:val="WW8Num15z4"/>
    <w:uiPriority w:val="99"/>
    <w:rsid w:val="00DD0A63"/>
  </w:style>
  <w:style w:type="character" w:customStyle="1" w:styleId="WW8Num15z5">
    <w:name w:val="WW8Num15z5"/>
    <w:uiPriority w:val="99"/>
    <w:rsid w:val="00DD0A63"/>
  </w:style>
  <w:style w:type="character" w:customStyle="1" w:styleId="WW8Num15z6">
    <w:name w:val="WW8Num15z6"/>
    <w:uiPriority w:val="99"/>
    <w:rsid w:val="00DD0A63"/>
  </w:style>
  <w:style w:type="character" w:customStyle="1" w:styleId="WW8Num15z7">
    <w:name w:val="WW8Num15z7"/>
    <w:uiPriority w:val="99"/>
    <w:rsid w:val="00DD0A63"/>
  </w:style>
  <w:style w:type="character" w:customStyle="1" w:styleId="WW8Num15z8">
    <w:name w:val="WW8Num15z8"/>
    <w:uiPriority w:val="99"/>
    <w:rsid w:val="00DD0A63"/>
  </w:style>
  <w:style w:type="character" w:customStyle="1" w:styleId="FootnoteCharacters">
    <w:name w:val="Footnote Characters"/>
    <w:uiPriority w:val="99"/>
    <w:rsid w:val="00DD0A63"/>
  </w:style>
  <w:style w:type="character" w:styleId="EndnoteReference">
    <w:name w:val="endnote reference"/>
    <w:uiPriority w:val="99"/>
    <w:semiHidden/>
    <w:rsid w:val="00DD0A63"/>
    <w:rPr>
      <w:vertAlign w:val="superscript"/>
    </w:rPr>
  </w:style>
  <w:style w:type="character" w:customStyle="1" w:styleId="EndnoteCharacters">
    <w:name w:val="Endnote Characters"/>
    <w:uiPriority w:val="99"/>
    <w:rsid w:val="00DD0A63"/>
  </w:style>
  <w:style w:type="paragraph" w:customStyle="1" w:styleId="Heading">
    <w:name w:val="Heading"/>
    <w:basedOn w:val="Normal"/>
    <w:next w:val="BodyText"/>
    <w:uiPriority w:val="99"/>
    <w:rsid w:val="00DD0A63"/>
    <w:pPr>
      <w:keepNext/>
      <w:suppressAutoHyphens/>
      <w:spacing w:before="240" w:after="120" w:line="276" w:lineRule="auto"/>
    </w:pPr>
    <w:rPr>
      <w:rFonts w:ascii="Arial" w:eastAsia="Microsoft YaHei" w:hAnsi="Arial" w:cs="Arial"/>
      <w:sz w:val="28"/>
      <w:szCs w:val="28"/>
      <w:lang w:val="ro-RO" w:eastAsia="ar-SA"/>
    </w:rPr>
  </w:style>
  <w:style w:type="paragraph" w:styleId="List">
    <w:name w:val="List"/>
    <w:basedOn w:val="BodyText"/>
    <w:uiPriority w:val="99"/>
    <w:rsid w:val="00DD0A63"/>
    <w:pPr>
      <w:suppressAutoHyphens/>
      <w:autoSpaceDE/>
      <w:autoSpaceDN/>
      <w:adjustRightInd/>
      <w:spacing w:after="120" w:line="276" w:lineRule="auto"/>
      <w:jc w:val="left"/>
    </w:pPr>
    <w:rPr>
      <w:rFonts w:ascii="Calibri" w:hAnsi="Calibri" w:cs="Calibri"/>
      <w:b w:val="0"/>
      <w:bCs w:val="0"/>
      <w:sz w:val="22"/>
      <w:szCs w:val="22"/>
      <w:lang w:val="ro-RO" w:eastAsia="ar-SA"/>
    </w:rPr>
  </w:style>
  <w:style w:type="paragraph" w:styleId="Caption">
    <w:name w:val="caption"/>
    <w:basedOn w:val="Normal"/>
    <w:uiPriority w:val="99"/>
    <w:qFormat/>
    <w:rsid w:val="00DD0A63"/>
    <w:pPr>
      <w:suppressLineNumbers/>
      <w:suppressAutoHyphens/>
      <w:spacing w:before="120" w:after="120" w:line="276" w:lineRule="auto"/>
    </w:pPr>
    <w:rPr>
      <w:rFonts w:eastAsia="Times New Roman"/>
      <w:i/>
      <w:iCs/>
      <w:sz w:val="24"/>
      <w:szCs w:val="24"/>
      <w:lang w:val="ro-RO" w:eastAsia="ar-SA"/>
    </w:rPr>
  </w:style>
  <w:style w:type="paragraph" w:customStyle="1" w:styleId="Index">
    <w:name w:val="Index"/>
    <w:basedOn w:val="Normal"/>
    <w:uiPriority w:val="99"/>
    <w:rsid w:val="00DD0A63"/>
    <w:pPr>
      <w:suppressLineNumbers/>
      <w:suppressAutoHyphens/>
      <w:spacing w:after="200" w:line="276" w:lineRule="auto"/>
    </w:pPr>
    <w:rPr>
      <w:rFonts w:eastAsia="Times New Roman"/>
      <w:lang w:val="ro-RO" w:eastAsia="ar-SA"/>
    </w:rPr>
  </w:style>
  <w:style w:type="character" w:customStyle="1" w:styleId="HeaderChar1">
    <w:name w:val="Header Char1"/>
    <w:uiPriority w:val="99"/>
    <w:rsid w:val="00DD0A63"/>
    <w:rPr>
      <w:rFonts w:ascii="Calibri" w:hAnsi="Calibri" w:cs="Calibri"/>
      <w:sz w:val="22"/>
      <w:szCs w:val="22"/>
      <w:lang w:val="ro-RO" w:eastAsia="ar-SA" w:bidi="ar-SA"/>
    </w:rPr>
  </w:style>
  <w:style w:type="character" w:customStyle="1" w:styleId="FooterChar1">
    <w:name w:val="Footer Char1"/>
    <w:uiPriority w:val="99"/>
    <w:rsid w:val="00DD0A63"/>
    <w:rPr>
      <w:rFonts w:ascii="Calibri" w:hAnsi="Calibri" w:cs="Calibri"/>
      <w:sz w:val="22"/>
      <w:szCs w:val="22"/>
      <w:lang w:val="ro-RO" w:eastAsia="ar-SA" w:bidi="ar-SA"/>
    </w:rPr>
  </w:style>
  <w:style w:type="paragraph" w:customStyle="1" w:styleId="TableContents">
    <w:name w:val="Table Contents"/>
    <w:basedOn w:val="Normal"/>
    <w:uiPriority w:val="99"/>
    <w:rsid w:val="00DD0A63"/>
    <w:pPr>
      <w:suppressLineNumbers/>
      <w:suppressAutoHyphens/>
      <w:spacing w:after="200" w:line="276" w:lineRule="auto"/>
    </w:pPr>
    <w:rPr>
      <w:rFonts w:eastAsia="Times New Roman"/>
      <w:lang w:val="ro-RO" w:eastAsia="ar-SA"/>
    </w:rPr>
  </w:style>
  <w:style w:type="paragraph" w:customStyle="1" w:styleId="TableHeading">
    <w:name w:val="Table Heading"/>
    <w:basedOn w:val="TableContents"/>
    <w:uiPriority w:val="99"/>
    <w:rsid w:val="00DD0A63"/>
    <w:pPr>
      <w:jc w:val="center"/>
    </w:pPr>
    <w:rPr>
      <w:b/>
      <w:bCs/>
    </w:rPr>
  </w:style>
  <w:style w:type="character" w:styleId="PageNumber">
    <w:name w:val="page number"/>
    <w:basedOn w:val="DefaultParagraphFont"/>
    <w:uiPriority w:val="99"/>
    <w:rsid w:val="00DD0A63"/>
  </w:style>
  <w:style w:type="table" w:styleId="TableGrid">
    <w:name w:val="Table Grid"/>
    <w:basedOn w:val="TableNormal"/>
    <w:uiPriority w:val="99"/>
    <w:rsid w:val="00DD0A63"/>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DD0A63"/>
    <w:pPr>
      <w:spacing w:after="200" w:line="276" w:lineRule="auto"/>
    </w:pPr>
    <w:rPr>
      <w:sz w:val="20"/>
      <w:szCs w:val="20"/>
      <w:lang w:val="ro-RO"/>
    </w:rPr>
  </w:style>
  <w:style w:type="character" w:customStyle="1" w:styleId="CommentTextChar">
    <w:name w:val="Comment Text Char"/>
    <w:link w:val="CommentText"/>
    <w:uiPriority w:val="99"/>
    <w:locked/>
    <w:rsid w:val="00DD0A63"/>
    <w:rPr>
      <w:rFonts w:ascii="Calibri" w:eastAsia="Times New Roman" w:hAnsi="Calibri" w:cs="Calibri"/>
      <w:sz w:val="20"/>
      <w:szCs w:val="20"/>
      <w:lang w:val="ro-RO"/>
    </w:rPr>
  </w:style>
  <w:style w:type="paragraph" w:styleId="ListParagraph">
    <w:name w:val="List Paragraph"/>
    <w:basedOn w:val="Normal"/>
    <w:uiPriority w:val="99"/>
    <w:qFormat/>
    <w:rsid w:val="00DD0A63"/>
    <w:pPr>
      <w:spacing w:after="200" w:line="276" w:lineRule="auto"/>
      <w:ind w:left="720"/>
    </w:pPr>
    <w:rPr>
      <w:lang w:val="ro-RO"/>
    </w:rPr>
  </w:style>
  <w:style w:type="paragraph" w:styleId="NormalWeb">
    <w:name w:val="Normal (Web)"/>
    <w:basedOn w:val="Normal"/>
    <w:uiPriority w:val="99"/>
    <w:rsid w:val="00DD0A6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UnresolvedMention1">
    <w:name w:val="Unresolved Mention1"/>
    <w:uiPriority w:val="99"/>
    <w:semiHidden/>
    <w:rsid w:val="00DD0A63"/>
    <w:rPr>
      <w:color w:val="808080"/>
      <w:shd w:val="clear" w:color="auto" w:fill="auto"/>
    </w:rPr>
  </w:style>
  <w:style w:type="character" w:customStyle="1" w:styleId="spelle">
    <w:name w:val="spelle"/>
    <w:basedOn w:val="DefaultParagraphFont"/>
    <w:uiPriority w:val="99"/>
    <w:rsid w:val="00DD0A63"/>
  </w:style>
  <w:style w:type="paragraph" w:styleId="BodyText2">
    <w:name w:val="Body Text 2"/>
    <w:basedOn w:val="Normal"/>
    <w:link w:val="BodyText2Char"/>
    <w:uiPriority w:val="99"/>
    <w:rsid w:val="00DD0A63"/>
    <w:pPr>
      <w:autoSpaceDE w:val="0"/>
      <w:autoSpaceDN w:val="0"/>
      <w:adjustRightInd w:val="0"/>
      <w:spacing w:after="0" w:line="240" w:lineRule="auto"/>
      <w:jc w:val="both"/>
    </w:pPr>
    <w:rPr>
      <w:rFonts w:ascii="Times New Roman" w:eastAsia="Times New Roman" w:hAnsi="Times New Roman" w:cs="Times New Roman"/>
      <w:b/>
      <w:bCs/>
      <w:sz w:val="24"/>
      <w:szCs w:val="24"/>
      <w:lang w:val="ro-RO"/>
    </w:rPr>
  </w:style>
  <w:style w:type="character" w:customStyle="1" w:styleId="BodyText2Char">
    <w:name w:val="Body Text 2 Char"/>
    <w:link w:val="BodyText2"/>
    <w:uiPriority w:val="99"/>
    <w:locked/>
    <w:rsid w:val="00DD0A63"/>
    <w:rPr>
      <w:rFonts w:ascii="Times New Roman" w:hAnsi="Times New Roman" w:cs="Times New Roman"/>
      <w:b/>
      <w:bCs/>
      <w:sz w:val="24"/>
      <w:szCs w:val="24"/>
      <w:lang w:val="ro-RO"/>
    </w:rPr>
  </w:style>
  <w:style w:type="paragraph" w:styleId="BodyText3">
    <w:name w:val="Body Text 3"/>
    <w:basedOn w:val="Normal"/>
    <w:link w:val="BodyText3Char"/>
    <w:uiPriority w:val="99"/>
    <w:rsid w:val="00DD0A63"/>
    <w:pPr>
      <w:autoSpaceDE w:val="0"/>
      <w:autoSpaceDN w:val="0"/>
      <w:adjustRightInd w:val="0"/>
      <w:spacing w:after="0" w:line="240" w:lineRule="auto"/>
      <w:jc w:val="both"/>
    </w:pPr>
    <w:rPr>
      <w:rFonts w:ascii="Times New Roman" w:eastAsia="Times New Roman" w:hAnsi="Times New Roman" w:cs="Times New Roman"/>
      <w:color w:val="000000"/>
      <w:sz w:val="24"/>
      <w:szCs w:val="24"/>
      <w:lang w:val="es-ES"/>
    </w:rPr>
  </w:style>
  <w:style w:type="character" w:customStyle="1" w:styleId="BodyText3Char">
    <w:name w:val="Body Text 3 Char"/>
    <w:link w:val="BodyText3"/>
    <w:uiPriority w:val="99"/>
    <w:locked/>
    <w:rsid w:val="00DD0A63"/>
    <w:rPr>
      <w:rFonts w:ascii="Times New Roman" w:hAnsi="Times New Roman" w:cs="Times New Roman"/>
      <w:color w:val="000000"/>
      <w:sz w:val="24"/>
      <w:szCs w:val="24"/>
      <w:lang w:val="es-ES"/>
    </w:rPr>
  </w:style>
  <w:style w:type="character" w:styleId="FollowedHyperlink">
    <w:name w:val="FollowedHyperlink"/>
    <w:uiPriority w:val="99"/>
    <w:rsid w:val="00DD0A63"/>
    <w:rPr>
      <w:color w:val="800080"/>
      <w:u w:val="single"/>
    </w:rPr>
  </w:style>
  <w:style w:type="paragraph" w:styleId="BodyTextIndent2">
    <w:name w:val="Body Text Indent 2"/>
    <w:basedOn w:val="Normal"/>
    <w:link w:val="BodyTextIndent2Char"/>
    <w:uiPriority w:val="99"/>
    <w:rsid w:val="00DD0A63"/>
    <w:pPr>
      <w:spacing w:after="120" w:line="480" w:lineRule="auto"/>
      <w:ind w:left="360"/>
    </w:pPr>
    <w:rPr>
      <w:rFonts w:ascii="Times New Roman" w:eastAsia="Times New Roman" w:hAnsi="Times New Roman" w:cs="Times New Roman"/>
      <w:sz w:val="24"/>
      <w:szCs w:val="24"/>
      <w:lang w:val="ro-RO"/>
    </w:rPr>
  </w:style>
  <w:style w:type="character" w:customStyle="1" w:styleId="BodyTextIndent2Char">
    <w:name w:val="Body Text Indent 2 Char"/>
    <w:link w:val="BodyTextIndent2"/>
    <w:uiPriority w:val="99"/>
    <w:locked/>
    <w:rsid w:val="00DD0A63"/>
    <w:rPr>
      <w:rFonts w:ascii="Times New Roman" w:hAnsi="Times New Roman" w:cs="Times New Roman"/>
      <w:sz w:val="24"/>
      <w:szCs w:val="24"/>
      <w:lang w:val="ro-RO"/>
    </w:rPr>
  </w:style>
  <w:style w:type="paragraph" w:styleId="BodyTextIndent3">
    <w:name w:val="Body Text Indent 3"/>
    <w:basedOn w:val="Normal"/>
    <w:link w:val="BodyTextIndent3Char"/>
    <w:uiPriority w:val="99"/>
    <w:rsid w:val="00DD0A63"/>
    <w:pPr>
      <w:spacing w:after="120" w:line="240" w:lineRule="auto"/>
      <w:ind w:left="360"/>
    </w:pPr>
    <w:rPr>
      <w:rFonts w:ascii="Times New Roman" w:eastAsia="Times New Roman" w:hAnsi="Times New Roman" w:cs="Times New Roman"/>
      <w:sz w:val="16"/>
      <w:szCs w:val="16"/>
      <w:lang w:val="ro-RO"/>
    </w:rPr>
  </w:style>
  <w:style w:type="character" w:customStyle="1" w:styleId="BodyTextIndent3Char">
    <w:name w:val="Body Text Indent 3 Char"/>
    <w:link w:val="BodyTextIndent3"/>
    <w:uiPriority w:val="99"/>
    <w:locked/>
    <w:rsid w:val="00DD0A63"/>
    <w:rPr>
      <w:rFonts w:ascii="Times New Roman" w:hAnsi="Times New Roman" w:cs="Times New Roman"/>
      <w:sz w:val="16"/>
      <w:szCs w:val="16"/>
      <w:lang w:val="ro-RO"/>
    </w:rPr>
  </w:style>
  <w:style w:type="paragraph" w:customStyle="1" w:styleId="Default">
    <w:name w:val="Default"/>
    <w:uiPriority w:val="99"/>
    <w:rsid w:val="00DD0A63"/>
    <w:pPr>
      <w:autoSpaceDE w:val="0"/>
      <w:autoSpaceDN w:val="0"/>
      <w:adjustRightInd w:val="0"/>
    </w:pPr>
    <w:rPr>
      <w:rFonts w:ascii="Arial" w:eastAsia="Times New Roman" w:hAnsi="Arial" w:cs="Arial"/>
      <w:color w:val="000000"/>
      <w:sz w:val="24"/>
      <w:szCs w:val="24"/>
      <w:lang w:val="en-GB" w:eastAsia="en-GB"/>
    </w:rPr>
  </w:style>
  <w:style w:type="character" w:customStyle="1" w:styleId="Heading1Char1">
    <w:name w:val="Heading 1 Char1"/>
    <w:link w:val="Heading1"/>
    <w:uiPriority w:val="99"/>
    <w:locked/>
    <w:rsid w:val="00DD0A63"/>
    <w:rPr>
      <w:rFonts w:ascii="Calibri Light" w:hAnsi="Calibri Light" w:cs="Calibri Light"/>
      <w:color w:val="2E74B5"/>
      <w:sz w:val="32"/>
      <w:szCs w:val="32"/>
      <w:lang w:val="ro-RO"/>
    </w:rPr>
  </w:style>
  <w:style w:type="paragraph" w:styleId="TOCHeading">
    <w:name w:val="TOC Heading"/>
    <w:basedOn w:val="Heading1"/>
    <w:next w:val="Normal"/>
    <w:uiPriority w:val="99"/>
    <w:qFormat/>
    <w:rsid w:val="00DD0A63"/>
    <w:pPr>
      <w:spacing w:line="259" w:lineRule="auto"/>
      <w:outlineLvl w:val="9"/>
    </w:pPr>
    <w:rPr>
      <w:lang w:val="en-US"/>
    </w:rPr>
  </w:style>
  <w:style w:type="paragraph" w:styleId="TOC1">
    <w:name w:val="toc 1"/>
    <w:basedOn w:val="Normal"/>
    <w:next w:val="Normal"/>
    <w:autoRedefine/>
    <w:uiPriority w:val="99"/>
    <w:semiHidden/>
    <w:rsid w:val="00DD0A63"/>
    <w:pPr>
      <w:tabs>
        <w:tab w:val="left" w:pos="480"/>
        <w:tab w:val="right" w:leader="dot" w:pos="9062"/>
      </w:tabs>
      <w:spacing w:after="0" w:line="240" w:lineRule="auto"/>
      <w:jc w:val="both"/>
    </w:pPr>
    <w:rPr>
      <w:rFonts w:ascii="Times New Roman" w:eastAsia="Times New Roman" w:hAnsi="Times New Roman" w:cs="Times New Roman"/>
      <w:noProof/>
      <w:sz w:val="24"/>
      <w:szCs w:val="24"/>
      <w:lang w:val="ro-RO"/>
    </w:rPr>
  </w:style>
  <w:style w:type="paragraph" w:styleId="TOC2">
    <w:name w:val="toc 2"/>
    <w:basedOn w:val="Normal"/>
    <w:next w:val="Normal"/>
    <w:autoRedefine/>
    <w:uiPriority w:val="99"/>
    <w:semiHidden/>
    <w:rsid w:val="00DD0A63"/>
    <w:pPr>
      <w:tabs>
        <w:tab w:val="left" w:pos="880"/>
        <w:tab w:val="right" w:leader="dot" w:pos="9062"/>
      </w:tabs>
      <w:spacing w:after="0" w:line="240" w:lineRule="auto"/>
      <w:ind w:left="240"/>
      <w:jc w:val="both"/>
    </w:pPr>
    <w:rPr>
      <w:rFonts w:ascii="Times New Roman" w:eastAsia="Times New Roman" w:hAnsi="Times New Roman" w:cs="Times New Roman"/>
      <w:noProof/>
      <w:sz w:val="24"/>
      <w:szCs w:val="24"/>
      <w:lang w:val="ro-RO"/>
    </w:rPr>
  </w:style>
  <w:style w:type="character" w:styleId="Emphasis">
    <w:name w:val="Emphasis"/>
    <w:uiPriority w:val="99"/>
    <w:qFormat/>
    <w:rsid w:val="00DD0A63"/>
    <w:rPr>
      <w:i/>
      <w:iCs/>
    </w:rPr>
  </w:style>
  <w:style w:type="character" w:customStyle="1" w:styleId="fontstyle01">
    <w:name w:val="fontstyle01"/>
    <w:uiPriority w:val="99"/>
    <w:rsid w:val="00DD0A63"/>
    <w:rPr>
      <w:rFonts w:ascii="ArialMT" w:hAnsi="ArialMT" w:cs="ArialMT"/>
      <w:color w:val="000000"/>
      <w:sz w:val="24"/>
      <w:szCs w:val="24"/>
    </w:rPr>
  </w:style>
  <w:style w:type="character" w:customStyle="1" w:styleId="fontstyle21">
    <w:name w:val="fontstyle21"/>
    <w:uiPriority w:val="99"/>
    <w:rsid w:val="00DD0A63"/>
    <w:rPr>
      <w:rFonts w:ascii="Arial-ItalicMT" w:hAnsi="Arial-ItalicMT" w:cs="Arial-ItalicMT"/>
      <w:i/>
      <w:iCs/>
      <w:color w:val="auto"/>
      <w:sz w:val="24"/>
      <w:szCs w:val="24"/>
    </w:rPr>
  </w:style>
  <w:style w:type="table" w:customStyle="1" w:styleId="GridTable4-Accent51">
    <w:name w:val="Grid Table 4 - Accent 51"/>
    <w:uiPriority w:val="99"/>
    <w:rsid w:val="00DD0A63"/>
    <w:rPr>
      <w:rFonts w:ascii="Times New Roman" w:eastAsia="Times New Roman"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GridTable3-Accent51">
    <w:name w:val="Grid Table 3 - Accent 51"/>
    <w:uiPriority w:val="99"/>
    <w:rsid w:val="00DD0A63"/>
    <w:rPr>
      <w:rFonts w:ascii="Times New Roman" w:eastAsia="Times New Roman"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GridTable3-Accent11">
    <w:name w:val="Grid Table 3 - Accent 11"/>
    <w:uiPriority w:val="99"/>
    <w:rsid w:val="00DD0A63"/>
    <w:rPr>
      <w:rFonts w:ascii="Times New Roman" w:eastAsia="Times New Roman" w:hAnsi="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GridTable2-Accent11">
    <w:name w:val="Grid Table 2 - Accent 11"/>
    <w:uiPriority w:val="99"/>
    <w:rsid w:val="00DD0A63"/>
    <w:rPr>
      <w:rFonts w:ascii="Times New Roman" w:eastAsia="Times New Roman" w:hAnsi="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GridTable4-Accent11">
    <w:name w:val="Grid Table 4 - Accent 11"/>
    <w:uiPriority w:val="99"/>
    <w:rsid w:val="00DD0A63"/>
    <w:rPr>
      <w:rFonts w:ascii="Times New Roman" w:eastAsia="Times New Roman" w:hAnsi="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character" w:customStyle="1" w:styleId="fontstyle31">
    <w:name w:val="fontstyle31"/>
    <w:uiPriority w:val="99"/>
    <w:rsid w:val="00DD0A63"/>
    <w:rPr>
      <w:rFonts w:ascii="Arial-BoldItalicMT" w:hAnsi="Arial-BoldItalicMT" w:cs="Arial-BoldItalicMT"/>
      <w:b/>
      <w:bCs/>
      <w:i/>
      <w:iCs/>
      <w:color w:val="auto"/>
      <w:sz w:val="22"/>
      <w:szCs w:val="22"/>
    </w:rPr>
  </w:style>
  <w:style w:type="character" w:customStyle="1" w:styleId="fontstyle41">
    <w:name w:val="fontstyle41"/>
    <w:uiPriority w:val="99"/>
    <w:rsid w:val="00DD0A63"/>
    <w:rPr>
      <w:rFonts w:ascii="Cambria" w:hAnsi="Cambria" w:cs="Cambria"/>
      <w:color w:val="auto"/>
      <w:sz w:val="22"/>
      <w:szCs w:val="22"/>
    </w:rPr>
  </w:style>
  <w:style w:type="character" w:customStyle="1" w:styleId="fontstyle51">
    <w:name w:val="fontstyle51"/>
    <w:uiPriority w:val="99"/>
    <w:rsid w:val="00DD0A63"/>
    <w:rPr>
      <w:rFonts w:ascii="Arial-BoldItalicMT" w:hAnsi="Arial-BoldItalicMT" w:cs="Arial-BoldItalicMT"/>
      <w:b/>
      <w:bCs/>
      <w:i/>
      <w:iCs/>
      <w:color w:val="auto"/>
      <w:sz w:val="22"/>
      <w:szCs w:val="22"/>
    </w:rPr>
  </w:style>
  <w:style w:type="paragraph" w:styleId="TOC3">
    <w:name w:val="toc 3"/>
    <w:basedOn w:val="Normal"/>
    <w:next w:val="Normal"/>
    <w:autoRedefine/>
    <w:uiPriority w:val="99"/>
    <w:semiHidden/>
    <w:rsid w:val="00DD0A63"/>
    <w:pPr>
      <w:spacing w:after="0" w:line="240" w:lineRule="auto"/>
      <w:ind w:left="480"/>
    </w:pPr>
    <w:rPr>
      <w:rFonts w:ascii="Times New Roman" w:eastAsia="Times New Roman" w:hAnsi="Times New Roman" w:cs="Times New Roman"/>
      <w:sz w:val="24"/>
      <w:szCs w:val="24"/>
      <w:lang w:val="ro-RO"/>
    </w:rPr>
  </w:style>
  <w:style w:type="character" w:customStyle="1" w:styleId="Heading2Char1">
    <w:name w:val="Heading 2 Char1"/>
    <w:uiPriority w:val="99"/>
    <w:semiHidden/>
    <w:rsid w:val="00DD0A63"/>
    <w:rPr>
      <w:rFonts w:ascii="Calibri Light" w:hAnsi="Calibri Light" w:cs="Calibri Light"/>
      <w:color w:val="2E74B5"/>
      <w:sz w:val="26"/>
      <w:szCs w:val="26"/>
      <w:lang w:val="ro-RO"/>
    </w:rPr>
  </w:style>
  <w:style w:type="table" w:customStyle="1" w:styleId="GridTable1Light1">
    <w:name w:val="Grid Table 1 Light1"/>
    <w:uiPriority w:val="99"/>
    <w:rsid w:val="00534EAB"/>
    <w:rPr>
      <w:rFonts w:cs="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24</Pages>
  <Words>9664</Words>
  <Characters>55087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2023-10-27T08:20:00Z</cp:lastPrinted>
  <dcterms:created xsi:type="dcterms:W3CDTF">2023-12-11T05:36:00Z</dcterms:created>
  <dcterms:modified xsi:type="dcterms:W3CDTF">2024-03-12T08:12:00Z</dcterms:modified>
</cp:coreProperties>
</file>