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AC" w:rsidRDefault="005F5DAC" w:rsidP="005F5DAC">
      <w:pPr>
        <w:rPr>
          <w:sz w:val="22"/>
          <w:szCs w:val="22"/>
        </w:rPr>
      </w:pPr>
    </w:p>
    <w:p w:rsidR="005F5DAC" w:rsidRDefault="005F5DAC" w:rsidP="005F5DAC">
      <w:pPr>
        <w:jc w:val="center"/>
        <w:rPr>
          <w:b/>
          <w:sz w:val="22"/>
          <w:szCs w:val="22"/>
        </w:rPr>
      </w:pPr>
      <w:r>
        <w:rPr>
          <w:b/>
          <w:sz w:val="22"/>
          <w:szCs w:val="22"/>
        </w:rPr>
        <w:t>Notă de informare</w:t>
      </w:r>
    </w:p>
    <w:p w:rsidR="005F5DAC" w:rsidRDefault="005F5DAC" w:rsidP="005F5DAC">
      <w:pPr>
        <w:jc w:val="center"/>
        <w:rPr>
          <w:b/>
          <w:sz w:val="22"/>
          <w:szCs w:val="22"/>
        </w:rPr>
      </w:pPr>
      <w:r>
        <w:rPr>
          <w:b/>
          <w:sz w:val="22"/>
          <w:szCs w:val="22"/>
        </w:rPr>
        <w:t xml:space="preserve">pentru persoanele externe TUIASI </w:t>
      </w:r>
    </w:p>
    <w:p w:rsidR="005F5DAC" w:rsidRDefault="005F5DAC" w:rsidP="005F5DAC">
      <w:pPr>
        <w:jc w:val="center"/>
        <w:rPr>
          <w:b/>
          <w:sz w:val="22"/>
          <w:szCs w:val="22"/>
        </w:rPr>
      </w:pPr>
      <w:r>
        <w:rPr>
          <w:b/>
          <w:sz w:val="22"/>
          <w:szCs w:val="22"/>
        </w:rPr>
        <w:t>cu privire la datele cu caracter personal culese pe durata concursului</w:t>
      </w:r>
    </w:p>
    <w:p w:rsidR="005F5DAC" w:rsidRDefault="005F5DAC" w:rsidP="005F5DAC">
      <w:pPr>
        <w:jc w:val="center"/>
        <w:rPr>
          <w:b/>
          <w:sz w:val="22"/>
          <w:szCs w:val="22"/>
        </w:rPr>
      </w:pPr>
    </w:p>
    <w:p w:rsidR="005F5DAC" w:rsidRDefault="005F5DAC" w:rsidP="005F5DAC">
      <w:pPr>
        <w:jc w:val="center"/>
        <w:rPr>
          <w:b/>
          <w:sz w:val="22"/>
          <w:szCs w:val="22"/>
        </w:rPr>
      </w:pPr>
      <w:r>
        <w:rPr>
          <w:b/>
          <w:sz w:val="22"/>
          <w:szCs w:val="22"/>
        </w:rPr>
        <w:t>………………………………………………………………………………………</w:t>
      </w:r>
    </w:p>
    <w:p w:rsidR="005F5DAC" w:rsidRDefault="005F5DAC" w:rsidP="005F5DAC">
      <w:pPr>
        <w:rPr>
          <w:sz w:val="22"/>
          <w:szCs w:val="22"/>
        </w:rPr>
      </w:pPr>
    </w:p>
    <w:p w:rsidR="005F5DAC" w:rsidRDefault="005F5DAC" w:rsidP="005F5DAC">
      <w:pPr>
        <w:ind w:firstLine="720"/>
        <w:jc w:val="both"/>
        <w:rPr>
          <w:sz w:val="22"/>
          <w:szCs w:val="22"/>
        </w:rPr>
      </w:pPr>
      <w:r>
        <w:rPr>
          <w:sz w:val="22"/>
          <w:szCs w:val="22"/>
        </w:rPr>
        <w:t xml:space="preserve">Universitatea Tehnică „Gheorghe Asachi” din Iași, cu sediul în municipiul Iași, Bulevardul Dimitrie </w:t>
      </w:r>
      <w:proofErr w:type="spellStart"/>
      <w:r>
        <w:rPr>
          <w:sz w:val="22"/>
          <w:szCs w:val="22"/>
        </w:rPr>
        <w:t>Mangeron</w:t>
      </w:r>
      <w:proofErr w:type="spellEnd"/>
      <w:r>
        <w:rPr>
          <w:sz w:val="22"/>
          <w:szCs w:val="22"/>
        </w:rPr>
        <w:t xml:space="preserve">, nr. 67, telefon +40.232.212.326, e-mail didactic@staff.tuiasi.ro, site web </w:t>
      </w:r>
      <w:hyperlink r:id="rId5">
        <w:r>
          <w:rPr>
            <w:color w:val="1155CC"/>
            <w:sz w:val="22"/>
            <w:szCs w:val="22"/>
            <w:u w:val="single"/>
          </w:rPr>
          <w:t>https://www.tuiasi.ro</w:t>
        </w:r>
      </w:hyperlink>
      <w:r>
        <w:rPr>
          <w:sz w:val="22"/>
          <w:szCs w:val="22"/>
        </w:rPr>
        <w:t xml:space="preserve">, este </w:t>
      </w:r>
      <w:r>
        <w:rPr>
          <w:b/>
          <w:sz w:val="22"/>
          <w:szCs w:val="22"/>
        </w:rPr>
        <w:t>operator de date cu caracter personal</w:t>
      </w:r>
      <w:r>
        <w:rPr>
          <w:sz w:val="22"/>
          <w:szCs w:val="22"/>
        </w:rPr>
        <w:t xml:space="preserve">, calitate în care colectează și prelucrează date cu caracter personal strict necesare și doar în </w:t>
      </w:r>
      <w:r>
        <w:rPr>
          <w:b/>
          <w:sz w:val="22"/>
          <w:szCs w:val="22"/>
        </w:rPr>
        <w:t>scopul</w:t>
      </w:r>
      <w:r>
        <w:rPr>
          <w:sz w:val="22"/>
          <w:szCs w:val="22"/>
        </w:rPr>
        <w:t xml:space="preserve"> realizării formalităților legate de desfășurarea concursului. În acest unic scop vor fi prelucrate următoarele categorii de date cu caracter personal:</w:t>
      </w:r>
    </w:p>
    <w:p w:rsidR="005F5DAC" w:rsidRDefault="005F5DAC" w:rsidP="005F5DAC">
      <w:pPr>
        <w:numPr>
          <w:ilvl w:val="0"/>
          <w:numId w:val="2"/>
        </w:numPr>
        <w:jc w:val="both"/>
        <w:rPr>
          <w:sz w:val="22"/>
          <w:szCs w:val="22"/>
        </w:rPr>
      </w:pPr>
      <w:r>
        <w:rPr>
          <w:sz w:val="22"/>
          <w:szCs w:val="22"/>
        </w:rPr>
        <w:t>date de identificare (numele de familie actual și cel de la naștere, prenume, inițiala tatălui/mamei, CNP sau alt cod de identificare personală, data nașterii, locul nașterii, cetățenie, act de identitate sau orice alt document care atestă identitatea, date care sunt înregistrate audio/video strict în perioada desfășurării probelor concursului);</w:t>
      </w:r>
    </w:p>
    <w:p w:rsidR="005F5DAC" w:rsidRDefault="005F5DAC" w:rsidP="005F5DAC">
      <w:pPr>
        <w:numPr>
          <w:ilvl w:val="0"/>
          <w:numId w:val="2"/>
        </w:numPr>
        <w:jc w:val="both"/>
        <w:rPr>
          <w:sz w:val="22"/>
          <w:szCs w:val="22"/>
        </w:rPr>
      </w:pPr>
      <w:r>
        <w:rPr>
          <w:sz w:val="22"/>
          <w:szCs w:val="22"/>
        </w:rPr>
        <w:t>date de contact (adresa completă de domiciliu, de telefon, adresa de e- mail);</w:t>
      </w:r>
    </w:p>
    <w:p w:rsidR="005F5DAC" w:rsidRDefault="005F5DAC" w:rsidP="005F5DAC">
      <w:pPr>
        <w:numPr>
          <w:ilvl w:val="0"/>
          <w:numId w:val="2"/>
        </w:numPr>
        <w:jc w:val="both"/>
        <w:rPr>
          <w:sz w:val="22"/>
          <w:szCs w:val="22"/>
        </w:rPr>
      </w:pPr>
      <w:r>
        <w:rPr>
          <w:sz w:val="22"/>
          <w:szCs w:val="22"/>
        </w:rPr>
        <w:t>date privind studiile (nivelul studiilor și efectuarea de specializări, sau orice date din această categorie care fac dovada îndeplinirii condițiilor specifice ale postului conform Curriculum vitae);</w:t>
      </w:r>
    </w:p>
    <w:p w:rsidR="005F5DAC" w:rsidRDefault="005F5DAC" w:rsidP="005F5DAC">
      <w:pPr>
        <w:numPr>
          <w:ilvl w:val="0"/>
          <w:numId w:val="2"/>
        </w:numPr>
        <w:jc w:val="both"/>
        <w:rPr>
          <w:sz w:val="22"/>
          <w:szCs w:val="22"/>
        </w:rPr>
      </w:pPr>
      <w:r>
        <w:rPr>
          <w:sz w:val="22"/>
          <w:szCs w:val="22"/>
        </w:rPr>
        <w:t>date privind activitatea în muncă (experiența profesională, experiența managerială sau orice date din această categorie care fac dovada îndeplinirii condițiilor specifice ale postului, care rezultă din Curriculum vitae);</w:t>
      </w:r>
    </w:p>
    <w:p w:rsidR="005F5DAC" w:rsidRDefault="005F5DAC" w:rsidP="005F5DAC">
      <w:pPr>
        <w:numPr>
          <w:ilvl w:val="0"/>
          <w:numId w:val="2"/>
        </w:numPr>
        <w:jc w:val="both"/>
        <w:rPr>
          <w:sz w:val="22"/>
          <w:szCs w:val="22"/>
        </w:rPr>
      </w:pPr>
      <w:r>
        <w:rPr>
          <w:sz w:val="22"/>
          <w:szCs w:val="22"/>
        </w:rPr>
        <w:t>date cu regim special (încadrarea într-o situație medicală specială, date care rezultă din certificatul de integritate comportamentală, date care rezultă din certificatul de cazier judiciar).</w:t>
      </w:r>
    </w:p>
    <w:p w:rsidR="005F5DAC" w:rsidRDefault="005F5DAC" w:rsidP="005F5DAC">
      <w:pPr>
        <w:jc w:val="both"/>
        <w:rPr>
          <w:sz w:val="22"/>
          <w:szCs w:val="22"/>
        </w:rPr>
      </w:pPr>
      <w:r>
        <w:rPr>
          <w:sz w:val="22"/>
          <w:szCs w:val="22"/>
        </w:rPr>
        <w:t>În acest scop vor fi colectate următoarele documente:</w:t>
      </w:r>
    </w:p>
    <w:p w:rsidR="005F5DAC" w:rsidRDefault="005F5DAC" w:rsidP="005F5DAC">
      <w:pPr>
        <w:numPr>
          <w:ilvl w:val="0"/>
          <w:numId w:val="1"/>
        </w:numPr>
        <w:jc w:val="both"/>
        <w:rPr>
          <w:sz w:val="22"/>
          <w:szCs w:val="22"/>
        </w:rPr>
      </w:pPr>
      <w:r>
        <w:rPr>
          <w:sz w:val="22"/>
          <w:szCs w:val="22"/>
        </w:rPr>
        <w:t>Opis documente dosar înscriere la concurs;</w:t>
      </w:r>
    </w:p>
    <w:p w:rsidR="005F5DAC" w:rsidRDefault="005F5DAC" w:rsidP="005F5DAC">
      <w:pPr>
        <w:numPr>
          <w:ilvl w:val="0"/>
          <w:numId w:val="1"/>
        </w:numPr>
        <w:jc w:val="both"/>
        <w:rPr>
          <w:sz w:val="22"/>
          <w:szCs w:val="22"/>
        </w:rPr>
      </w:pPr>
      <w:r>
        <w:rPr>
          <w:sz w:val="22"/>
          <w:szCs w:val="22"/>
        </w:rPr>
        <w:t>Cerere de înscriere la concurs;</w:t>
      </w:r>
    </w:p>
    <w:p w:rsidR="005F5DAC" w:rsidRDefault="005F5DAC" w:rsidP="005F5DAC">
      <w:pPr>
        <w:numPr>
          <w:ilvl w:val="0"/>
          <w:numId w:val="1"/>
        </w:numPr>
        <w:jc w:val="both"/>
        <w:rPr>
          <w:sz w:val="22"/>
          <w:szCs w:val="22"/>
        </w:rPr>
      </w:pPr>
      <w:r>
        <w:rPr>
          <w:sz w:val="22"/>
          <w:szCs w:val="22"/>
        </w:rPr>
        <w:t>Copie după actul de identitate sau orice alt document care atestă identitatea;</w:t>
      </w:r>
    </w:p>
    <w:p w:rsidR="005F5DAC" w:rsidRDefault="005F5DAC" w:rsidP="005F5DAC">
      <w:pPr>
        <w:numPr>
          <w:ilvl w:val="0"/>
          <w:numId w:val="1"/>
        </w:numPr>
        <w:jc w:val="both"/>
        <w:rPr>
          <w:sz w:val="22"/>
          <w:szCs w:val="22"/>
        </w:rPr>
      </w:pPr>
      <w:r>
        <w:rPr>
          <w:sz w:val="22"/>
          <w:szCs w:val="22"/>
        </w:rPr>
        <w:t>Copie a certificatului de naștere, certificatului de căsătorie sau alt document prin care s-a realizat schimbarea de nume;</w:t>
      </w:r>
    </w:p>
    <w:p w:rsidR="005F5DAC" w:rsidRDefault="005F5DAC" w:rsidP="005F5DAC">
      <w:pPr>
        <w:numPr>
          <w:ilvl w:val="0"/>
          <w:numId w:val="1"/>
        </w:numPr>
        <w:jc w:val="both"/>
        <w:rPr>
          <w:sz w:val="22"/>
          <w:szCs w:val="22"/>
        </w:rPr>
      </w:pPr>
      <w:r>
        <w:rPr>
          <w:sz w:val="22"/>
          <w:szCs w:val="22"/>
        </w:rPr>
        <w:t>Curriculum vitae model comun european (</w:t>
      </w:r>
      <w:proofErr w:type="spellStart"/>
      <w:r>
        <w:rPr>
          <w:sz w:val="22"/>
          <w:szCs w:val="22"/>
        </w:rPr>
        <w:t>Europass</w:t>
      </w:r>
      <w:proofErr w:type="spellEnd"/>
      <w:r>
        <w:rPr>
          <w:sz w:val="22"/>
          <w:szCs w:val="22"/>
        </w:rPr>
        <w:t>),  la care se anexează copii ale documentelor care atestă nivelul studiilor și efectuarea de specializări, precum și copiile documentelor prin care se face dovada îndeplinirii condițiilor specifice ale postului; Documente justificative care să ateste experiența managerială (adeverințe/contracte individuale de muncă/extras REVISAL);</w:t>
      </w:r>
    </w:p>
    <w:p w:rsidR="005F5DAC" w:rsidRDefault="005F5DAC" w:rsidP="005F5DAC">
      <w:pPr>
        <w:numPr>
          <w:ilvl w:val="0"/>
          <w:numId w:val="1"/>
        </w:numPr>
        <w:jc w:val="both"/>
        <w:rPr>
          <w:sz w:val="22"/>
          <w:szCs w:val="22"/>
        </w:rPr>
      </w:pPr>
      <w:r>
        <w:rPr>
          <w:sz w:val="22"/>
          <w:szCs w:val="22"/>
        </w:rPr>
        <w:t>Certificat de cazier judiciar;</w:t>
      </w:r>
    </w:p>
    <w:p w:rsidR="005F5DAC" w:rsidRDefault="005F5DAC" w:rsidP="005F5DAC">
      <w:pPr>
        <w:numPr>
          <w:ilvl w:val="0"/>
          <w:numId w:val="1"/>
        </w:numPr>
        <w:jc w:val="both"/>
        <w:rPr>
          <w:sz w:val="22"/>
          <w:szCs w:val="22"/>
        </w:rPr>
      </w:pPr>
      <w:r>
        <w:rPr>
          <w:sz w:val="22"/>
          <w:szCs w:val="22"/>
        </w:rPr>
        <w:t xml:space="preserve">Certificatul de integritate comportamentală din care să reiasă că nu s-au comis </w:t>
      </w:r>
      <w:proofErr w:type="spellStart"/>
      <w:r>
        <w:rPr>
          <w:sz w:val="22"/>
          <w:szCs w:val="22"/>
        </w:rPr>
        <w:t>infracţiuni</w:t>
      </w:r>
      <w:proofErr w:type="spellEnd"/>
      <w:r>
        <w:rPr>
          <w:sz w:val="22"/>
          <w:szCs w:val="22"/>
        </w:rPr>
        <w:t xml:space="preserve"> prevăzute la art.1 alin.(2) din Legea nr. 118/2019  privind Registrul național automatizat cu privire la persoanele care au comis infracțiuni sexuale, de exploatare a unor persoane sau asupra minorilor, precum și pentru completarea Legii nr.76/2008 privind organizarea și funcționarea Sistemului Naționale de Date Genetice Juridice, cu modificările ulterioare;</w:t>
      </w:r>
    </w:p>
    <w:p w:rsidR="005F5DAC" w:rsidRDefault="005F5DAC" w:rsidP="005F5DAC">
      <w:pPr>
        <w:numPr>
          <w:ilvl w:val="0"/>
          <w:numId w:val="1"/>
        </w:numPr>
        <w:jc w:val="both"/>
        <w:rPr>
          <w:sz w:val="22"/>
          <w:szCs w:val="22"/>
        </w:rPr>
      </w:pPr>
      <w:proofErr w:type="spellStart"/>
      <w:r>
        <w:rPr>
          <w:sz w:val="22"/>
          <w:szCs w:val="22"/>
        </w:rPr>
        <w:lastRenderedPageBreak/>
        <w:t>Adeverinţă</w:t>
      </w:r>
      <w:proofErr w:type="spellEnd"/>
      <w:r>
        <w:rPr>
          <w:sz w:val="22"/>
          <w:szCs w:val="22"/>
        </w:rPr>
        <w:t xml:space="preserve"> medicală care să ateste starea de sănătate corespunzătoare, eliberată de către medicul de familie al candidatului sau de către </w:t>
      </w:r>
      <w:proofErr w:type="spellStart"/>
      <w:r>
        <w:rPr>
          <w:sz w:val="22"/>
          <w:szCs w:val="22"/>
        </w:rPr>
        <w:t>unităţile</w:t>
      </w:r>
      <w:proofErr w:type="spellEnd"/>
      <w:r>
        <w:rPr>
          <w:sz w:val="22"/>
          <w:szCs w:val="22"/>
        </w:rPr>
        <w:t xml:space="preserve"> sanitare abilitate cu cel mult 6 luni anterior derulării concursului;</w:t>
      </w:r>
    </w:p>
    <w:p w:rsidR="005F5DAC" w:rsidRDefault="005F5DAC" w:rsidP="005F5DAC">
      <w:pPr>
        <w:numPr>
          <w:ilvl w:val="0"/>
          <w:numId w:val="1"/>
        </w:numPr>
        <w:spacing w:after="200"/>
        <w:jc w:val="both"/>
        <w:rPr>
          <w:sz w:val="22"/>
          <w:szCs w:val="22"/>
        </w:rPr>
      </w:pPr>
      <w:r>
        <w:rPr>
          <w:sz w:val="22"/>
          <w:szCs w:val="22"/>
        </w:rPr>
        <w:t>Declarația de conduită profesională, conform model Anexa 9 din procedura PO.DRU.04.</w:t>
      </w:r>
    </w:p>
    <w:p w:rsidR="005F5DAC" w:rsidRDefault="005F5DAC" w:rsidP="005F5DAC">
      <w:pPr>
        <w:jc w:val="both"/>
        <w:rPr>
          <w:sz w:val="22"/>
          <w:szCs w:val="22"/>
        </w:rPr>
      </w:pPr>
      <w:r>
        <w:rPr>
          <w:sz w:val="22"/>
          <w:szCs w:val="22"/>
        </w:rPr>
        <w:tab/>
        <w:t>Datorită naturii scopului prelucrării, vă asigurăm că datele nu vor fi transmise către terți, sunt luate măsurile tehnice și organizatorice de protecție a datelor cu caracter personal și nu există un proces decizional automatizat.</w:t>
      </w:r>
    </w:p>
    <w:p w:rsidR="005F5DAC" w:rsidRDefault="005F5DAC" w:rsidP="005F5DAC">
      <w:pPr>
        <w:spacing w:after="200"/>
        <w:ind w:firstLine="720"/>
        <w:jc w:val="both"/>
        <w:rPr>
          <w:sz w:val="22"/>
          <w:szCs w:val="22"/>
        </w:rPr>
      </w:pPr>
      <w:r>
        <w:rPr>
          <w:sz w:val="22"/>
          <w:szCs w:val="22"/>
        </w:rPr>
        <w:t>Datele personale culese în procesul de desfășurare a concursului vor fi prelucrate, în acord cu scopul precizat, până la momentul finalizării tuturor activităților legate de desfășurarea concursului. După aceasta, datele vor fi arhivate și păstrate conform Nomenclatorului arhivistic TUIASI.</w:t>
      </w:r>
    </w:p>
    <w:p w:rsidR="005F5DAC" w:rsidRDefault="005F5DAC" w:rsidP="005F5DAC">
      <w:pPr>
        <w:ind w:firstLine="720"/>
        <w:jc w:val="both"/>
        <w:rPr>
          <w:b/>
          <w:sz w:val="22"/>
          <w:szCs w:val="22"/>
        </w:rPr>
      </w:pPr>
      <w:r>
        <w:rPr>
          <w:b/>
          <w:sz w:val="22"/>
          <w:szCs w:val="22"/>
        </w:rPr>
        <w:t>Drepturile dumneavoastră</w:t>
      </w:r>
    </w:p>
    <w:p w:rsidR="005F5DAC" w:rsidRDefault="005F5DAC" w:rsidP="005F5DAC">
      <w:pPr>
        <w:ind w:firstLine="720"/>
        <w:jc w:val="both"/>
        <w:rPr>
          <w:sz w:val="22"/>
          <w:szCs w:val="22"/>
        </w:rPr>
      </w:pPr>
      <w:r>
        <w:rPr>
          <w:sz w:val="22"/>
          <w:szCs w:val="22"/>
        </w:rPr>
        <w:t xml:space="preserve">În conformitate cu prevederile Regulamentului (UE) 679/2016, dumneavoastră beneficiați de următoarele drepturi: </w:t>
      </w:r>
      <w:r>
        <w:rPr>
          <w:b/>
          <w:sz w:val="22"/>
          <w:szCs w:val="22"/>
        </w:rPr>
        <w:t>dreptul de acces</w:t>
      </w:r>
      <w:r>
        <w:rPr>
          <w:sz w:val="22"/>
          <w:szCs w:val="22"/>
        </w:rPr>
        <w:t xml:space="preserve"> (aveți dreptul de acces la datele cu caracter personal prelucrate și la informații privind mijloacele de prelucrare); </w:t>
      </w:r>
      <w:r>
        <w:rPr>
          <w:b/>
          <w:sz w:val="22"/>
          <w:szCs w:val="22"/>
        </w:rPr>
        <w:t>dreptul la rectificare</w:t>
      </w:r>
      <w:r>
        <w:rPr>
          <w:sz w:val="22"/>
          <w:szCs w:val="22"/>
        </w:rPr>
        <w:t xml:space="preserve"> (corectarea de către operator a datelor personale incorecte/inexacte); </w:t>
      </w:r>
      <w:r>
        <w:rPr>
          <w:b/>
          <w:sz w:val="22"/>
          <w:szCs w:val="22"/>
        </w:rPr>
        <w:t>dreptul la restricționarea prelucrării</w:t>
      </w:r>
      <w:r>
        <w:rPr>
          <w:sz w:val="22"/>
          <w:szCs w:val="22"/>
        </w:rPr>
        <w:t xml:space="preserve"> (vă permite să obțineți restricția de procesare a datelor dumneavoastră cu caracter personal în anumite cazuri, de exemplu atunci când apreciați că prelucrarea este ilegală sau contestați acuratețea datelor dumneavoastră cu caracter personal, pentru o perioadă care ne permite să verificăm această acuratețe).</w:t>
      </w:r>
    </w:p>
    <w:p w:rsidR="005F5DAC" w:rsidRDefault="005F5DAC" w:rsidP="005F5DAC">
      <w:pPr>
        <w:ind w:firstLine="720"/>
        <w:jc w:val="both"/>
        <w:rPr>
          <w:sz w:val="22"/>
          <w:szCs w:val="22"/>
        </w:rPr>
      </w:pPr>
      <w:r>
        <w:rPr>
          <w:sz w:val="22"/>
          <w:szCs w:val="22"/>
        </w:rPr>
        <w:t xml:space="preserve">Vă informăm că </w:t>
      </w:r>
      <w:proofErr w:type="spellStart"/>
      <w:r>
        <w:rPr>
          <w:sz w:val="22"/>
          <w:szCs w:val="22"/>
        </w:rPr>
        <w:t>Regulamentui</w:t>
      </w:r>
      <w:proofErr w:type="spellEnd"/>
      <w:r>
        <w:rPr>
          <w:sz w:val="22"/>
          <w:szCs w:val="22"/>
        </w:rPr>
        <w:t xml:space="preserve"> (UE) 679/2016 prevede și drepturile: </w:t>
      </w:r>
      <w:r>
        <w:rPr>
          <w:b/>
          <w:sz w:val="22"/>
          <w:szCs w:val="22"/>
        </w:rPr>
        <w:t>dreptul la opoziție</w:t>
      </w:r>
      <w:r>
        <w:rPr>
          <w:sz w:val="22"/>
          <w:szCs w:val="22"/>
        </w:rPr>
        <w:t xml:space="preserve"> (posibilitatea de a vă opune prelucrării); </w:t>
      </w:r>
      <w:r>
        <w:rPr>
          <w:b/>
          <w:sz w:val="22"/>
          <w:szCs w:val="22"/>
        </w:rPr>
        <w:t>dreptul de ștergere</w:t>
      </w:r>
      <w:r>
        <w:rPr>
          <w:sz w:val="22"/>
          <w:szCs w:val="22"/>
        </w:rPr>
        <w:t xml:space="preserve"> (dreptul de a solicita ștergerea datelor colectate atunci când nu mai sunt necesare pentru îndeplinirea scopurilor în care au fost colectate și nu există un alt temei juridic pentru prelucrare, atunci când apreciați că datele au fost prelucrate ilegal ori pentru respectarea unei obligații legale); </w:t>
      </w:r>
      <w:r>
        <w:rPr>
          <w:b/>
          <w:sz w:val="22"/>
          <w:szCs w:val="22"/>
        </w:rPr>
        <w:t>dreptul la portabilitatea datelor</w:t>
      </w:r>
      <w:r>
        <w:rPr>
          <w:sz w:val="22"/>
          <w:szCs w:val="22"/>
        </w:rPr>
        <w:t xml:space="preserve"> (vă permite să primiți datele cu caracter personal pe care ni le-ați furnizat, într-un format structurat, utilizat în mod obișnuit și lizibil, sau să transmiteți aceste date unui alt operator de date), drepturi de care dumneavoastră nu beneficiați deoarece nu sunt aplicabile scopului prelucrării.</w:t>
      </w:r>
    </w:p>
    <w:p w:rsidR="005F5DAC" w:rsidRDefault="005F5DAC" w:rsidP="005F5DAC">
      <w:pPr>
        <w:spacing w:after="200"/>
        <w:ind w:firstLine="720"/>
        <w:jc w:val="both"/>
        <w:rPr>
          <w:sz w:val="22"/>
          <w:szCs w:val="22"/>
        </w:rPr>
      </w:pPr>
      <w:r>
        <w:rPr>
          <w:sz w:val="22"/>
          <w:szCs w:val="22"/>
        </w:rPr>
        <w:t xml:space="preserve">În situația în care considerați că prelucrarea datelor se face cu încălcarea prevederilor Regulamentului (UE) 679/2016, vă aducem la cunoștință că vă puteți exercita drepturile prin următoarele modalități: trimițând o cerere scrisă, datată și semnată, la adresa: Universitatea Tehnică „Gheorghe Asachi” din Iași, cu sediul în municipiul Iași, Bulevardul Dimitrie </w:t>
      </w:r>
      <w:proofErr w:type="spellStart"/>
      <w:r>
        <w:rPr>
          <w:sz w:val="22"/>
          <w:szCs w:val="22"/>
        </w:rPr>
        <w:t>Mangeron</w:t>
      </w:r>
      <w:proofErr w:type="spellEnd"/>
      <w:r>
        <w:rPr>
          <w:sz w:val="22"/>
          <w:szCs w:val="22"/>
        </w:rPr>
        <w:t>, nr. 67; prin mesaj transmis la adresa de e-mail dpo@tuiasi.ro sau sunând la numărul de telefon +40.232.212.326. De asemenea, aveți dreptul de a vă adresa cu o plângere Autorității Naționale de Supraveghere a Prelucrării Datelor cu Caracter Personal (B-dul Gheorghe Magheru 28-30, Sector 1, cod poștal 010336, BUCUREȘTI, telefon: 0318059211, adresă de email: anspdcp@dataprotection.ro).</w:t>
      </w:r>
    </w:p>
    <w:p w:rsidR="005F5DAC" w:rsidRDefault="005F5DAC" w:rsidP="005F5DAC">
      <w:pPr>
        <w:spacing w:after="200"/>
        <w:ind w:firstLine="720"/>
        <w:jc w:val="both"/>
        <w:rPr>
          <w:sz w:val="22"/>
          <w:szCs w:val="22"/>
        </w:rPr>
      </w:pPr>
      <w:r>
        <w:rPr>
          <w:sz w:val="22"/>
          <w:szCs w:val="22"/>
        </w:rPr>
        <w:t>În calitate de participant/ă la concursul organizat de către Universitatea Tehnică „Gheorghe Asachi” din Iași, am citit, am înțeles și am luat la cunoștință prezenta notă de informare.</w:t>
      </w:r>
    </w:p>
    <w:p w:rsidR="005F5DAC" w:rsidRDefault="005F5DAC" w:rsidP="005F5DAC">
      <w:pPr>
        <w:ind w:left="720" w:firstLine="720"/>
        <w:rPr>
          <w:sz w:val="22"/>
          <w:szCs w:val="22"/>
        </w:rPr>
      </w:pPr>
      <w:r>
        <w:rPr>
          <w:sz w:val="22"/>
          <w:szCs w:val="22"/>
        </w:rPr>
        <w:t xml:space="preserve">Data </w:t>
      </w:r>
      <w:r>
        <w:rPr>
          <w:sz w:val="22"/>
          <w:szCs w:val="22"/>
        </w:rPr>
        <w:tab/>
      </w:r>
      <w:r>
        <w:rPr>
          <w:sz w:val="22"/>
          <w:szCs w:val="22"/>
        </w:rPr>
        <w:tab/>
      </w:r>
      <w:r>
        <w:rPr>
          <w:sz w:val="22"/>
          <w:szCs w:val="22"/>
        </w:rPr>
        <w:tab/>
      </w:r>
      <w:r>
        <w:rPr>
          <w:sz w:val="22"/>
          <w:szCs w:val="22"/>
        </w:rPr>
        <w:tab/>
      </w:r>
      <w:r>
        <w:rPr>
          <w:sz w:val="22"/>
          <w:szCs w:val="22"/>
        </w:rPr>
        <w:tab/>
      </w:r>
      <w:r>
        <w:rPr>
          <w:sz w:val="22"/>
          <w:szCs w:val="22"/>
        </w:rPr>
        <w:tab/>
        <w:t>Numele și semnătura</w:t>
      </w:r>
    </w:p>
    <w:p w:rsidR="005F5DAC" w:rsidRDefault="005F5DAC" w:rsidP="005F5DAC">
      <w:pPr>
        <w:ind w:firstLine="720"/>
        <w:rPr>
          <w:sz w:val="22"/>
          <w:szCs w:val="22"/>
        </w:rPr>
      </w:pPr>
    </w:p>
    <w:p w:rsidR="005F5DAC" w:rsidRDefault="005F5DAC" w:rsidP="005F5DAC">
      <w:pPr>
        <w:ind w:firstLine="720"/>
      </w:pPr>
      <w:r>
        <w:rPr>
          <w:sz w:val="22"/>
          <w:szCs w:val="22"/>
        </w:rPr>
        <w:t xml:space="preserve">......................................... </w:t>
      </w:r>
      <w:r>
        <w:rPr>
          <w:sz w:val="22"/>
          <w:szCs w:val="22"/>
        </w:rPr>
        <w:tab/>
      </w:r>
      <w:r>
        <w:rPr>
          <w:sz w:val="22"/>
          <w:szCs w:val="22"/>
        </w:rPr>
        <w:tab/>
        <w:t>...................................................................................</w:t>
      </w:r>
    </w:p>
    <w:p w:rsidR="00E840F6" w:rsidRDefault="00E840F6">
      <w:bookmarkStart w:id="0" w:name="_GoBack"/>
      <w:bookmarkEnd w:id="0"/>
    </w:p>
    <w:sectPr w:rsidR="00E840F6">
      <w:headerReference w:type="default" r:id="rId6"/>
      <w:footerReference w:type="default" r:id="rId7"/>
      <w:pgSz w:w="11906" w:h="16838"/>
      <w:pgMar w:top="1627" w:right="993" w:bottom="1440" w:left="1267" w:header="18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C11" w:rsidRDefault="005F5DAC">
    <w:pPr>
      <w:pBdr>
        <w:top w:val="nil"/>
        <w:left w:val="nil"/>
        <w:bottom w:val="nil"/>
        <w:right w:val="nil"/>
        <w:between w:val="nil"/>
      </w:pBdr>
      <w:tabs>
        <w:tab w:val="center" w:pos="4680"/>
        <w:tab w:val="right" w:pos="9360"/>
        <w:tab w:val="left" w:pos="8550"/>
      </w:tabs>
      <w:spacing w:line="240" w:lineRule="auto"/>
      <w:rPr>
        <w:rFonts w:eastAsia="Arial" w:cs="Arial"/>
        <w:color w:val="000000"/>
      </w:rPr>
    </w:pPr>
    <w:r>
      <w:rPr>
        <w:rFonts w:eastAsia="Arial" w:cs="Arial"/>
        <w:color w:val="000000"/>
      </w:rPr>
      <w:tab/>
    </w:r>
    <w:r>
      <w:rPr>
        <w:noProof/>
        <w:lang w:val="en-US"/>
      </w:rPr>
      <mc:AlternateContent>
        <mc:Choice Requires="wps">
          <w:drawing>
            <wp:anchor distT="0" distB="0" distL="114300" distR="114300" simplePos="0" relativeHeight="251660288" behindDoc="0" locked="0" layoutInCell="1" hidden="0" allowOverlap="1" wp14:anchorId="44960FA3" wp14:editId="4BE2BEEC">
              <wp:simplePos x="0" y="0"/>
              <wp:positionH relativeFrom="column">
                <wp:posOffset>-393699</wp:posOffset>
              </wp:positionH>
              <wp:positionV relativeFrom="paragraph">
                <wp:posOffset>0</wp:posOffset>
              </wp:positionV>
              <wp:extent cx="4898390" cy="429260"/>
              <wp:effectExtent l="0" t="0" r="0" b="0"/>
              <wp:wrapNone/>
              <wp:docPr id="8" name="Rectangle 8"/>
              <wp:cNvGraphicFramePr/>
              <a:graphic xmlns:a="http://schemas.openxmlformats.org/drawingml/2006/main">
                <a:graphicData uri="http://schemas.microsoft.com/office/word/2010/wordprocessingShape">
                  <wps:wsp>
                    <wps:cNvSpPr/>
                    <wps:spPr>
                      <a:xfrm>
                        <a:off x="2901568" y="3570133"/>
                        <a:ext cx="4888865" cy="419735"/>
                      </a:xfrm>
                      <a:prstGeom prst="rect">
                        <a:avLst/>
                      </a:prstGeom>
                      <a:noFill/>
                      <a:ln>
                        <a:noFill/>
                      </a:ln>
                    </wps:spPr>
                    <wps:txbx>
                      <w:txbxContent>
                        <w:p w:rsidR="00716C11" w:rsidRDefault="005F5DAC">
                          <w:pPr>
                            <w:spacing w:line="240" w:lineRule="auto"/>
                            <w:textDirection w:val="btLr"/>
                          </w:pPr>
                          <w:r>
                            <w:rPr>
                              <w:rFonts w:ascii="Open Sans" w:eastAsia="Open Sans" w:hAnsi="Open Sans" w:cs="Open Sans"/>
                              <w:b/>
                              <w:color w:val="000000"/>
                              <w:sz w:val="16"/>
                            </w:rPr>
                            <w:t xml:space="preserve">Bulevardul Prof. Dimitrie </w:t>
                          </w:r>
                          <w:proofErr w:type="spellStart"/>
                          <w:r>
                            <w:rPr>
                              <w:rFonts w:ascii="Open Sans" w:eastAsia="Open Sans" w:hAnsi="Open Sans" w:cs="Open Sans"/>
                              <w:b/>
                              <w:color w:val="000000"/>
                              <w:sz w:val="16"/>
                            </w:rPr>
                            <w:t>Mangeron</w:t>
                          </w:r>
                          <w:proofErr w:type="spellEnd"/>
                          <w:r>
                            <w:rPr>
                              <w:rFonts w:ascii="Open Sans" w:eastAsia="Open Sans" w:hAnsi="Open Sans" w:cs="Open Sans"/>
                              <w:b/>
                              <w:color w:val="000000"/>
                              <w:sz w:val="16"/>
                            </w:rPr>
                            <w:t xml:space="preserve"> nr. 67, 700050, </w:t>
                          </w:r>
                          <w:proofErr w:type="spellStart"/>
                          <w:r>
                            <w:rPr>
                              <w:rFonts w:ascii="Open Sans" w:eastAsia="Open Sans" w:hAnsi="Open Sans" w:cs="Open Sans"/>
                              <w:b/>
                              <w:color w:val="000000"/>
                              <w:sz w:val="16"/>
                            </w:rPr>
                            <w:t>Iaşi</w:t>
                          </w:r>
                          <w:proofErr w:type="spellEnd"/>
                        </w:p>
                        <w:p w:rsidR="00716C11" w:rsidRDefault="005F5DAC">
                          <w:pPr>
                            <w:spacing w:line="240" w:lineRule="auto"/>
                            <w:textDirection w:val="btLr"/>
                          </w:pPr>
                          <w:r>
                            <w:rPr>
                              <w:rFonts w:ascii="Open Sans" w:eastAsia="Open Sans" w:hAnsi="Open Sans" w:cs="Open Sans"/>
                              <w:b/>
                              <w:color w:val="000000"/>
                              <w:sz w:val="16"/>
                            </w:rPr>
                            <w:t xml:space="preserve">Tel: 40 0232 212 322  |  www.tuiasi.ro | rectorat@tuiasi.ro </w:t>
                          </w:r>
                        </w:p>
                        <w:p w:rsidR="00716C11" w:rsidRDefault="005F5DAC">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44960FA3" id="Rectangle 8" o:spid="_x0000_s1027" style="position:absolute;margin-left:-31pt;margin-top:0;width:385.7pt;height:3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" filled="f" stroked="f">
              <v:textbox inset="2.53958mm,1.2694mm,2.53958mm,1.2694mm">
                <w:txbxContent>
                  <w:p w:rsidR="00716C11" w:rsidRDefault="005F5DAC">
                    <w:pPr>
                      <w:spacing w:line="240" w:lineRule="auto"/>
                      <w:textDirection w:val="btLr"/>
                    </w:pPr>
                    <w:r>
                      <w:rPr>
                        <w:rFonts w:ascii="Open Sans" w:eastAsia="Open Sans" w:hAnsi="Open Sans" w:cs="Open Sans"/>
                        <w:b/>
                        <w:color w:val="000000"/>
                        <w:sz w:val="16"/>
                      </w:rPr>
                      <w:t xml:space="preserve">Bulevardul Prof. Dimitrie </w:t>
                    </w:r>
                    <w:proofErr w:type="spellStart"/>
                    <w:r>
                      <w:rPr>
                        <w:rFonts w:ascii="Open Sans" w:eastAsia="Open Sans" w:hAnsi="Open Sans" w:cs="Open Sans"/>
                        <w:b/>
                        <w:color w:val="000000"/>
                        <w:sz w:val="16"/>
                      </w:rPr>
                      <w:t>Mangeron</w:t>
                    </w:r>
                    <w:proofErr w:type="spellEnd"/>
                    <w:r>
                      <w:rPr>
                        <w:rFonts w:ascii="Open Sans" w:eastAsia="Open Sans" w:hAnsi="Open Sans" w:cs="Open Sans"/>
                        <w:b/>
                        <w:color w:val="000000"/>
                        <w:sz w:val="16"/>
                      </w:rPr>
                      <w:t xml:space="preserve"> nr. 67, 700050, </w:t>
                    </w:r>
                    <w:proofErr w:type="spellStart"/>
                    <w:r>
                      <w:rPr>
                        <w:rFonts w:ascii="Open Sans" w:eastAsia="Open Sans" w:hAnsi="Open Sans" w:cs="Open Sans"/>
                        <w:b/>
                        <w:color w:val="000000"/>
                        <w:sz w:val="16"/>
                      </w:rPr>
                      <w:t>Iaşi</w:t>
                    </w:r>
                    <w:proofErr w:type="spellEnd"/>
                  </w:p>
                  <w:p w:rsidR="00716C11" w:rsidRDefault="005F5DAC">
                    <w:pPr>
                      <w:spacing w:line="240" w:lineRule="auto"/>
                      <w:textDirection w:val="btLr"/>
                    </w:pPr>
                    <w:r>
                      <w:rPr>
                        <w:rFonts w:ascii="Open Sans" w:eastAsia="Open Sans" w:hAnsi="Open Sans" w:cs="Open Sans"/>
                        <w:b/>
                        <w:color w:val="000000"/>
                        <w:sz w:val="16"/>
                      </w:rPr>
                      <w:t xml:space="preserve">Tel: 40 0232 212 322  |  www.tuiasi.ro | rectorat@tuiasi.ro </w:t>
                    </w:r>
                  </w:p>
                  <w:p w:rsidR="00716C11" w:rsidRDefault="005F5DAC">
                    <w:pPr>
                      <w:spacing w:line="240" w:lineRule="auto"/>
                      <w:textDirection w:val="btLr"/>
                    </w:pPr>
                  </w:p>
                </w:txbxContent>
              </v:textbox>
            </v:rect>
          </w:pict>
        </mc:Fallback>
      </mc:AlternateContent>
    </w:r>
    <w:r>
      <w:rPr>
        <w:noProof/>
        <w:lang w:val="en-US"/>
      </w:rPr>
      <w:drawing>
        <wp:anchor distT="0" distB="0" distL="114300" distR="114300" simplePos="0" relativeHeight="251661312" behindDoc="0" locked="0" layoutInCell="1" hidden="0" allowOverlap="1" wp14:anchorId="54C3545A" wp14:editId="6487DAC2">
          <wp:simplePos x="0" y="0"/>
          <wp:positionH relativeFrom="column">
            <wp:posOffset>4124325</wp:posOffset>
          </wp:positionH>
          <wp:positionV relativeFrom="paragraph">
            <wp:posOffset>87630</wp:posOffset>
          </wp:positionV>
          <wp:extent cx="1943100" cy="426720"/>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943100" cy="426720"/>
                  </a:xfrm>
                  <a:prstGeom prst="rect">
                    <a:avLst/>
                  </a:prstGeom>
                  <a:ln/>
                </pic:spPr>
              </pic:pic>
            </a:graphicData>
          </a:graphic>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C11" w:rsidRDefault="005F5DAC">
    <w:pPr>
      <w:pBdr>
        <w:top w:val="nil"/>
        <w:left w:val="nil"/>
        <w:bottom w:val="nil"/>
        <w:right w:val="nil"/>
        <w:between w:val="nil"/>
      </w:pBdr>
      <w:tabs>
        <w:tab w:val="center" w:pos="4680"/>
        <w:tab w:val="right" w:pos="9360"/>
      </w:tabs>
      <w:spacing w:line="240" w:lineRule="auto"/>
      <w:rPr>
        <w:rFonts w:eastAsia="Arial" w:cs="Arial"/>
        <w:color w:val="000000"/>
      </w:rPr>
    </w:pPr>
    <w:r>
      <w:rPr>
        <w:rFonts w:eastAsia="Arial" w:cs="Arial"/>
        <w:noProof/>
        <w:color w:val="000000"/>
        <w:lang w:val="en-US"/>
      </w:rPr>
      <w:drawing>
        <wp:inline distT="0" distB="0" distL="0" distR="0" wp14:anchorId="69025BB2" wp14:editId="1A84A17F">
          <wp:extent cx="6633845" cy="7518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33845" cy="751806"/>
                  </a:xfrm>
                  <a:prstGeom prst="rect">
                    <a:avLst/>
                  </a:prstGeom>
                  <a:ln/>
                </pic:spPr>
              </pic:pic>
            </a:graphicData>
          </a:graphic>
        </wp:inline>
      </w:drawing>
    </w:r>
    <w:r>
      <w:rPr>
        <w:noProof/>
        <w:lang w:val="en-US"/>
      </w:rPr>
      <mc:AlternateContent>
        <mc:Choice Requires="wps">
          <w:drawing>
            <wp:anchor distT="0" distB="0" distL="114300" distR="114300" simplePos="0" relativeHeight="251659264" behindDoc="0" locked="0" layoutInCell="1" hidden="0" allowOverlap="1" wp14:anchorId="6D3432D7" wp14:editId="068F5AAB">
              <wp:simplePos x="0" y="0"/>
              <wp:positionH relativeFrom="column">
                <wp:posOffset>1219200</wp:posOffset>
              </wp:positionH>
              <wp:positionV relativeFrom="paragraph">
                <wp:posOffset>266700</wp:posOffset>
              </wp:positionV>
              <wp:extent cx="4391025" cy="447675"/>
              <wp:effectExtent l="0" t="0" r="0" b="0"/>
              <wp:wrapNone/>
              <wp:docPr id="9" name="Rectangle 9"/>
              <wp:cNvGraphicFramePr/>
              <a:graphic xmlns:a="http://schemas.openxmlformats.org/drawingml/2006/main">
                <a:graphicData uri="http://schemas.microsoft.com/office/word/2010/wordprocessingShape">
                  <wps:wsp>
                    <wps:cNvSpPr/>
                    <wps:spPr>
                      <a:xfrm>
                        <a:off x="3155250" y="3560925"/>
                        <a:ext cx="4381500" cy="438150"/>
                      </a:xfrm>
                      <a:prstGeom prst="rect">
                        <a:avLst/>
                      </a:prstGeom>
                      <a:noFill/>
                      <a:ln>
                        <a:noFill/>
                      </a:ln>
                    </wps:spPr>
                    <wps:txbx>
                      <w:txbxContent>
                        <w:p w:rsidR="00716C11" w:rsidRDefault="005F5DAC">
                          <w:pPr>
                            <w:spacing w:line="275" w:lineRule="auto"/>
                            <w:jc w:val="center"/>
                            <w:textDirection w:val="btLr"/>
                          </w:pPr>
                          <w:r>
                            <w:rPr>
                              <w:rFonts w:ascii="Open Sans" w:eastAsia="Open Sans" w:hAnsi="Open Sans" w:cs="Open Sans"/>
                              <w:b/>
                              <w:color w:val="366091"/>
                              <w:sz w:val="22"/>
                            </w:rPr>
                            <w:t>UNIVERSITATEA TEHNICĂ „GHEORGHE ASACHI” DIN IAȘI</w:t>
                          </w:r>
                        </w:p>
                        <w:p w:rsidR="00716C11" w:rsidRDefault="005F5DAC">
                          <w:pPr>
                            <w:spacing w:line="275" w:lineRule="auto"/>
                            <w:jc w:val="center"/>
                            <w:textDirection w:val="btLr"/>
                          </w:pPr>
                          <w:r>
                            <w:rPr>
                              <w:rFonts w:ascii="Open Sans" w:eastAsia="Open Sans" w:hAnsi="Open Sans" w:cs="Open Sans"/>
                              <w:b/>
                              <w:color w:val="366091"/>
                              <w:sz w:val="22"/>
                            </w:rPr>
                            <w:t>Serviciul de Evidență a Resurselor Umane</w:t>
                          </w:r>
                        </w:p>
                      </w:txbxContent>
                    </wps:txbx>
                    <wps:bodyPr spcFirstLastPara="1" wrap="square" lIns="91425" tIns="45700" rIns="91425" bIns="45700" anchor="t" anchorCtr="0">
                      <a:noAutofit/>
                    </wps:bodyPr>
                  </wps:wsp>
                </a:graphicData>
              </a:graphic>
            </wp:anchor>
          </w:drawing>
        </mc:Choice>
        <mc:Fallback>
          <w:pict>
            <v:rect w14:anchorId="6D3432D7" id="Rectangle 9" o:spid="_x0000_s1026" style="position:absolute;margin-left:96pt;margin-top:21pt;width:345.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" filled="f" stroked="f">
              <v:textbox inset="2.53958mm,1.2694mm,2.53958mm,1.2694mm">
                <w:txbxContent>
                  <w:p w:rsidR="00716C11" w:rsidRDefault="005F5DAC">
                    <w:pPr>
                      <w:spacing w:line="275" w:lineRule="auto"/>
                      <w:jc w:val="center"/>
                      <w:textDirection w:val="btLr"/>
                    </w:pPr>
                    <w:r>
                      <w:rPr>
                        <w:rFonts w:ascii="Open Sans" w:eastAsia="Open Sans" w:hAnsi="Open Sans" w:cs="Open Sans"/>
                        <w:b/>
                        <w:color w:val="366091"/>
                        <w:sz w:val="22"/>
                      </w:rPr>
                      <w:t>UNIVERSITATEA TEHNICĂ „GHEORGHE ASACHI” DIN IAȘI</w:t>
                    </w:r>
                  </w:p>
                  <w:p w:rsidR="00716C11" w:rsidRDefault="005F5DAC">
                    <w:pPr>
                      <w:spacing w:line="275" w:lineRule="auto"/>
                      <w:jc w:val="center"/>
                      <w:textDirection w:val="btLr"/>
                    </w:pPr>
                    <w:r>
                      <w:rPr>
                        <w:rFonts w:ascii="Open Sans" w:eastAsia="Open Sans" w:hAnsi="Open Sans" w:cs="Open Sans"/>
                        <w:b/>
                        <w:color w:val="366091"/>
                        <w:sz w:val="22"/>
                      </w:rPr>
                      <w:t>Serviciul de Evidență a Resurselor Umane</w:t>
                    </w: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487D"/>
    <w:multiLevelType w:val="multilevel"/>
    <w:tmpl w:val="356244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549665F"/>
    <w:multiLevelType w:val="multilevel"/>
    <w:tmpl w:val="48BA9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E0"/>
    <w:rsid w:val="005F5DAC"/>
    <w:rsid w:val="00DF14E0"/>
    <w:rsid w:val="00E8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38C02-5FB2-4C17-A808-649131E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DAC"/>
    <w:pPr>
      <w:spacing w:after="0" w:line="276" w:lineRule="auto"/>
    </w:pPr>
    <w:rPr>
      <w:rFonts w:ascii="Arial" w:eastAsia="SimSun" w:hAnsi="Arial"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tuiasi.ro"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NICOLETA</cp:lastModifiedBy>
  <cp:revision>2</cp:revision>
  <dcterms:created xsi:type="dcterms:W3CDTF">2025-02-17T05:32:00Z</dcterms:created>
  <dcterms:modified xsi:type="dcterms:W3CDTF">2025-02-17T05:32:00Z</dcterms:modified>
</cp:coreProperties>
</file>